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695D29" w:rsidRPr="00691D38" w:rsidRDefault="00695D29" w:rsidP="00695D29">
      <w:bookmarkStart w:id="0" w:name="_Toc7225461"/>
      <w:r w:rsidRPr="00A02F9A">
        <w:rPr>
          <w:noProof/>
          <w:lang w:val="en-IN" w:eastAsia="en-IN"/>
        </w:rPr>
        <w:drawing>
          <wp:inline distT="0" distB="0" distL="0" distR="0" wp14:anchorId="250FFC2D" wp14:editId="714A19D8">
            <wp:extent cx="2186831" cy="361731"/>
            <wp:effectExtent l="0" t="0" r="4445" b="635"/>
            <wp:docPr id="1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ust Jonni\Desktop\CommVault Logo (on white) (jpg).jpg"/>
                    <pic:cNvPicPr>
                      <a:picLocks noChangeAspect="1" noChangeArrowheads="1"/>
                    </pic:cNvPicPr>
                  </pic:nvPicPr>
                  <pic:blipFill>
                    <a:blip r:embed="rId11">
                      <a:extLst>
                        <a:ext uri="{28A0092B-C50C-407E-A947-70E740481C1C}">
                          <a14:useLocalDpi xmlns:a14="http://schemas.microsoft.com/office/drawing/2010/main" val="0"/>
                        </a:ext>
                      </a:extLst>
                    </a:blip>
                    <a:stretch>
                      <a:fillRect/>
                    </a:stretch>
                  </pic:blipFill>
                  <pic:spPr bwMode="auto">
                    <a:xfrm>
                      <a:off x="0" y="0"/>
                      <a:ext cx="2186831" cy="361731"/>
                    </a:xfrm>
                    <a:prstGeom prst="rect">
                      <a:avLst/>
                    </a:prstGeom>
                    <a:noFill/>
                    <a:ln w="9525">
                      <a:noFill/>
                      <a:miter lim="800000"/>
                      <a:headEnd/>
                      <a:tailEnd/>
                    </a:ln>
                  </pic:spPr>
                </pic:pic>
              </a:graphicData>
            </a:graphic>
          </wp:inline>
        </w:drawing>
      </w:r>
      <w:r>
        <w:rPr>
          <w:noProof/>
        </w:rPr>
        <w:t xml:space="preserve">   </w:t>
      </w:r>
      <w:r>
        <w:rPr>
          <w:noProof/>
        </w:rPr>
        <w:tab/>
      </w:r>
      <w:r>
        <w:rPr>
          <w:noProof/>
        </w:rPr>
        <w:tab/>
      </w:r>
      <w:r>
        <w:rPr>
          <w:noProof/>
        </w:rPr>
        <w:tab/>
        <w:t xml:space="preserve">  </w:t>
      </w:r>
    </w:p>
    <w:p w:rsidR="00695D29" w:rsidRPr="005C7AE5" w:rsidRDefault="00695D29" w:rsidP="00695D29"/>
    <w:p w:rsidR="00695D29" w:rsidRPr="005C7AE5" w:rsidRDefault="00695D29" w:rsidP="00695D29"/>
    <w:p w:rsidR="00695D29" w:rsidRPr="005C7AE5" w:rsidRDefault="00695D29" w:rsidP="00695D29"/>
    <w:p w:rsidR="00695D29" w:rsidRPr="005C7AE5" w:rsidRDefault="00695D29" w:rsidP="00695D29">
      <w:r>
        <w:rPr>
          <w:noProof/>
          <w:lang w:val="en-IN" w:eastAsia="en-IN"/>
        </w:rPr>
        <mc:AlternateContent>
          <mc:Choice Requires="wps">
            <w:drawing>
              <wp:anchor distT="0" distB="0" distL="114300" distR="114300" simplePos="0" relativeHeight="251720704" behindDoc="0" locked="0" layoutInCell="1" allowOverlap="1" wp14:anchorId="4552348E" wp14:editId="7539085F">
                <wp:simplePos x="0" y="0"/>
                <wp:positionH relativeFrom="column">
                  <wp:posOffset>675167</wp:posOffset>
                </wp:positionH>
                <wp:positionV relativeFrom="page">
                  <wp:posOffset>3232299</wp:posOffset>
                </wp:positionV>
                <wp:extent cx="5353050" cy="2105246"/>
                <wp:effectExtent l="0" t="0" r="19050" b="28575"/>
                <wp:wrapNone/>
                <wp:docPr id="4"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53050" cy="2105246"/>
                        </a:xfrm>
                        <a:prstGeom prst="rect">
                          <a:avLst/>
                        </a:prstGeom>
                        <a:solidFill>
                          <a:srgbClr val="FFFFFF"/>
                        </a:solidFill>
                        <a:ln w="9525">
                          <a:solidFill>
                            <a:srgbClr val="C00000"/>
                          </a:solidFill>
                          <a:miter lim="800000"/>
                          <a:headEnd/>
                          <a:tailEnd/>
                        </a:ln>
                      </wps:spPr>
                      <wps:txbx>
                        <w:txbxContent>
                          <w:sdt>
                            <w:sdtPr>
                              <w:alias w:val="Title"/>
                              <w:id w:val="-718902021"/>
                              <w:dataBinding w:prefixMappings="xmlns:ns0='http://purl.org/dc/elements/1.1/' xmlns:ns1='http://schemas.openxmlformats.org/package/2006/metadata/core-properties' " w:xpath="/ns1:coreProperties[1]/ns0:title[1]" w:storeItemID="{6C3C8BC8-F283-45AE-878A-BAB7291924A1}"/>
                              <w:text/>
                            </w:sdtPr>
                            <w:sdtEndPr/>
                            <w:sdtContent>
                              <w:p w:rsidR="007A1355" w:rsidRPr="001F3572" w:rsidRDefault="007A1355" w:rsidP="00695D29">
                                <w:pPr>
                                  <w:pStyle w:val="CommVault-Title"/>
                                </w:pPr>
                                <w:proofErr w:type="spellStart"/>
                                <w:r>
                                  <w:t>CommVault</w:t>
                                </w:r>
                                <w:proofErr w:type="spellEnd"/>
                                <w:r>
                                  <w:t xml:space="preserve"> Consulting Services</w:t>
                                </w:r>
                              </w:p>
                            </w:sdtContent>
                          </w:sdt>
                          <w:p w:rsidR="007A1355" w:rsidRDefault="007A1355" w:rsidP="00690B9D">
                            <w:pPr>
                              <w:pStyle w:val="CommVault-Title"/>
                              <w:jc w:val="left"/>
                            </w:pPr>
                          </w:p>
                          <w:p w:rsidR="007A1355" w:rsidRPr="001F3572" w:rsidRDefault="007A1355" w:rsidP="00695D29">
                            <w:pPr>
                              <w:pStyle w:val="CommVault-Title"/>
                            </w:pPr>
                            <w:r>
                              <w:t>Wellness Assessment</w:t>
                            </w:r>
                          </w:p>
                          <w:p w:rsidR="007A1355" w:rsidRDefault="007A1355" w:rsidP="00695D29">
                            <w:pPr>
                              <w:pStyle w:val="CommVault-Sub-Title"/>
                            </w:pPr>
                            <w:r>
                              <w:t xml:space="preserve">Prepared for </w:t>
                            </w:r>
                          </w:p>
                          <w:p w:rsidR="007A1355" w:rsidRPr="00201BAE" w:rsidRDefault="007A1355" w:rsidP="00695D29">
                            <w:pPr>
                              <w:pStyle w:val="CommVault-Sub-Title"/>
                            </w:pPr>
                            <w:r w:rsidRPr="007A1355">
                              <w:rPr>
                                <w:sz w:val="48"/>
                                <w:szCs w:val="22"/>
                              </w:rPr>
                              <w:t>${</w:t>
                            </w:r>
                            <w:proofErr w:type="spellStart"/>
                            <w:r w:rsidRPr="007A1355">
                              <w:rPr>
                                <w:sz w:val="48"/>
                                <w:szCs w:val="22"/>
                              </w:rPr>
                              <w:t>CustomerName</w:t>
                            </w:r>
                            <w:proofErr w:type="spellEnd"/>
                            <w:r w:rsidRPr="007A1355">
                              <w:rPr>
                                <w:sz w:val="48"/>
                                <w:szCs w:val="22"/>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 o:spid="_x0000_s1026" type="#_x0000_t202" style="position:absolute;margin-left:53.15pt;margin-top:254.5pt;width:421.5pt;height:165.7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" strokecolor="#c00000">
                <v:textbox>
                  <w:txbxContent>
                    <w:sdt>
                      <w:sdtPr>
                        <w:alias w:val="Title"/>
                        <w:id w:val="-718902021"/>
                        <w:dataBinding w:prefixMappings="xmlns:ns0='http://purl.org/dc/elements/1.1/' xmlns:ns1='http://schemas.openxmlformats.org/package/2006/metadata/core-properties' " w:xpath="/ns1:coreProperties[1]/ns0:title[1]" w:storeItemID="{6C3C8BC8-F283-45AE-878A-BAB7291924A1}"/>
                        <w:text/>
                      </w:sdtPr>
                      <w:sdtEndPr/>
                      <w:sdtContent>
                        <w:p w:rsidR="007A1355" w:rsidRPr="001F3572" w:rsidRDefault="007A1355" w:rsidP="00695D29">
                          <w:pPr>
                            <w:pStyle w:val="CommVault-Title"/>
                          </w:pPr>
                          <w:proofErr w:type="spellStart"/>
                          <w:r>
                            <w:t>CommVault</w:t>
                          </w:r>
                          <w:proofErr w:type="spellEnd"/>
                          <w:r>
                            <w:t xml:space="preserve"> Consulting Services</w:t>
                          </w:r>
                        </w:p>
                      </w:sdtContent>
                    </w:sdt>
                    <w:p w:rsidR="007A1355" w:rsidRDefault="007A1355" w:rsidP="00690B9D">
                      <w:pPr>
                        <w:pStyle w:val="CommVault-Title"/>
                        <w:jc w:val="left"/>
                      </w:pPr>
                    </w:p>
                    <w:p w:rsidR="007A1355" w:rsidRPr="001F3572" w:rsidRDefault="007A1355" w:rsidP="00695D29">
                      <w:pPr>
                        <w:pStyle w:val="CommVault-Title"/>
                      </w:pPr>
                      <w:r>
                        <w:t>Wellness Assessment</w:t>
                      </w:r>
                    </w:p>
                    <w:p w:rsidR="007A1355" w:rsidRDefault="007A1355" w:rsidP="00695D29">
                      <w:pPr>
                        <w:pStyle w:val="CommVault-Sub-Title"/>
                      </w:pPr>
                      <w:r>
                        <w:t xml:space="preserve">Prepared for </w:t>
                      </w:r>
                    </w:p>
                    <w:p w:rsidR="007A1355" w:rsidRPr="00201BAE" w:rsidRDefault="007A1355" w:rsidP="00695D29">
                      <w:pPr>
                        <w:pStyle w:val="CommVault-Sub-Title"/>
                      </w:pPr>
                      <w:r w:rsidRPr="007A1355">
                        <w:rPr>
                          <w:sz w:val="48"/>
                          <w:szCs w:val="22"/>
                        </w:rPr>
                        <w:t>${CustomerName}</w:t>
                      </w:r>
                    </w:p>
                  </w:txbxContent>
                </v:textbox>
                <w10:wrap anchory="page"/>
              </v:shape>
            </w:pict>
          </mc:Fallback>
        </mc:AlternateContent>
      </w:r>
    </w:p>
    <w:p w:rsidR="00695D29" w:rsidRPr="005C7AE5" w:rsidRDefault="00695D29" w:rsidP="00695D29"/>
    <w:p w:rsidR="00695D29" w:rsidRPr="005C7AE5" w:rsidRDefault="00695D29" w:rsidP="00695D29"/>
    <w:p w:rsidR="00695D29" w:rsidRPr="005C7AE5" w:rsidRDefault="00695D29" w:rsidP="00695D29"/>
    <w:p w:rsidR="00695D29" w:rsidRPr="005C7AE5" w:rsidRDefault="00695D29" w:rsidP="00695D29"/>
    <w:p w:rsidR="00695D29" w:rsidRPr="005C7AE5" w:rsidRDefault="00695D29" w:rsidP="00695D29"/>
    <w:p w:rsidR="00695D29" w:rsidRPr="005C7AE5" w:rsidRDefault="00695D29" w:rsidP="00695D29">
      <w:r w:rsidRPr="00701778">
        <w:rPr>
          <w:noProof/>
          <w:lang w:val="en-IN" w:eastAsia="en-IN"/>
        </w:rPr>
        <w:drawing>
          <wp:anchor distT="0" distB="0" distL="114300" distR="114300" simplePos="0" relativeHeight="251721728" behindDoc="1" locked="0" layoutInCell="1" allowOverlap="1" wp14:anchorId="7312A45A" wp14:editId="3844F36A">
            <wp:simplePos x="0" y="0"/>
            <wp:positionH relativeFrom="column">
              <wp:posOffset>-704850</wp:posOffset>
            </wp:positionH>
            <wp:positionV relativeFrom="paragraph">
              <wp:posOffset>29048</wp:posOffset>
            </wp:positionV>
            <wp:extent cx="7800975" cy="5274945"/>
            <wp:effectExtent l="0" t="0" r="9525" b="1905"/>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7800975" cy="5274945"/>
                    </a:xfrm>
                    <a:prstGeom prst="rect">
                      <a:avLst/>
                    </a:prstGeom>
                  </pic:spPr>
                </pic:pic>
              </a:graphicData>
            </a:graphic>
            <wp14:sizeRelH relativeFrom="page">
              <wp14:pctWidth>0</wp14:pctWidth>
            </wp14:sizeRelH>
            <wp14:sizeRelV relativeFrom="page">
              <wp14:pctHeight>0</wp14:pctHeight>
            </wp14:sizeRelV>
          </wp:anchor>
        </w:drawing>
      </w:r>
    </w:p>
    <w:p w:rsidR="00695D29" w:rsidRPr="005C7AE5" w:rsidRDefault="00695D29" w:rsidP="00695D29"/>
    <w:p w:rsidR="00695D29" w:rsidRPr="005C7AE5" w:rsidRDefault="00695D29" w:rsidP="00695D29"/>
    <w:p w:rsidR="00695D29" w:rsidRPr="005C7AE5" w:rsidRDefault="00695D29" w:rsidP="00695D29"/>
    <w:p w:rsidR="00695D29" w:rsidRPr="005C7AE5" w:rsidRDefault="00695D29" w:rsidP="00695D29"/>
    <w:p w:rsidR="00695D29" w:rsidRPr="005C7AE5" w:rsidRDefault="00695D29" w:rsidP="00695D29"/>
    <w:p w:rsidR="00695D29" w:rsidRPr="005C7AE5" w:rsidRDefault="00695D29" w:rsidP="00695D29"/>
    <w:p w:rsidR="00695D29" w:rsidRPr="005C7AE5" w:rsidRDefault="00695D29" w:rsidP="00695D29"/>
    <w:p w:rsidR="00695D29" w:rsidRPr="005C7AE5" w:rsidRDefault="00695D29" w:rsidP="00695D29"/>
    <w:p w:rsidR="00695D29" w:rsidRDefault="00695D29" w:rsidP="00695D29"/>
    <w:p w:rsidR="00695D29" w:rsidRDefault="00695D29" w:rsidP="00695D29"/>
    <w:p w:rsidR="00695D29" w:rsidRDefault="00695D29" w:rsidP="00695D29"/>
    <w:p w:rsidR="00695D29" w:rsidRDefault="00695D29" w:rsidP="00695D29">
      <w:r>
        <w:rPr>
          <w:noProof/>
          <w:lang w:val="en-IN" w:eastAsia="en-IN"/>
        </w:rPr>
        <mc:AlternateContent>
          <mc:Choice Requires="wps">
            <w:drawing>
              <wp:anchor distT="0" distB="0" distL="114300" distR="114300" simplePos="0" relativeHeight="251719680" behindDoc="0" locked="0" layoutInCell="1" allowOverlap="1" wp14:anchorId="57BCBE07" wp14:editId="7ED30661">
                <wp:simplePos x="0" y="0"/>
                <wp:positionH relativeFrom="column">
                  <wp:posOffset>4637405</wp:posOffset>
                </wp:positionH>
                <wp:positionV relativeFrom="paragraph">
                  <wp:posOffset>31115</wp:posOffset>
                </wp:positionV>
                <wp:extent cx="1448435" cy="847725"/>
                <wp:effectExtent l="0" t="0" r="0" b="0"/>
                <wp:wrapTight wrapText="bothSides">
                  <wp:wrapPolygon edited="0">
                    <wp:start x="568" y="1456"/>
                    <wp:lineTo x="568" y="19901"/>
                    <wp:lineTo x="20738" y="19901"/>
                    <wp:lineTo x="20738" y="1456"/>
                    <wp:lineTo x="568" y="1456"/>
                  </wp:wrapPolygon>
                </wp:wrapTight>
                <wp:docPr id="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4843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A1355" w:rsidRPr="009D7E42" w:rsidRDefault="007A1355" w:rsidP="00695D29">
                            <w:pPr>
                              <w:jc w:val="right"/>
                            </w:pPr>
                            <w:r w:rsidRPr="009D7E42">
                              <w:t>V</w:t>
                            </w:r>
                            <w:r w:rsidR="00A262D0">
                              <w:t>ersion 1</w:t>
                            </w:r>
                            <w:r w:rsidRPr="009D7E42">
                              <w:t>.0</w:t>
                            </w:r>
                          </w:p>
                          <w:p w:rsidR="007A1355" w:rsidRPr="007A1355" w:rsidRDefault="007A1355" w:rsidP="007A1355">
                            <w:pPr>
                              <w:jc w:val="right"/>
                            </w:pPr>
                            <w:r w:rsidRPr="007A1355">
                              <w:t>${</w:t>
                            </w:r>
                            <w:proofErr w:type="spellStart"/>
                            <w:r w:rsidRPr="007A1355">
                              <w:t>ReportDate</w:t>
                            </w:r>
                            <w:proofErr w:type="spellEnd"/>
                            <w:r w:rsidRPr="007A1355">
                              <w:t>}</w:t>
                            </w:r>
                          </w:p>
                          <w:p w:rsidR="007A1355" w:rsidRPr="009D7E42" w:rsidRDefault="007A1355" w:rsidP="00695D29">
                            <w:pPr>
                              <w:jc w:val="right"/>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27" type="#_x0000_t202" style="position:absolute;margin-left:365.15pt;margin-top:2.45pt;width:114.05pt;height:66.75pt;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" filled="f" stroked="f">
                <v:textbox inset=",7.2pt,,7.2pt">
                  <w:txbxContent>
                    <w:p w:rsidR="007A1355" w:rsidRPr="009D7E42" w:rsidRDefault="007A1355" w:rsidP="00695D29">
                      <w:pPr>
                        <w:jc w:val="right"/>
                      </w:pPr>
                      <w:r w:rsidRPr="009D7E42">
                        <w:t>V</w:t>
                      </w:r>
                      <w:r w:rsidR="00A262D0">
                        <w:t>ersion 1</w:t>
                      </w:r>
                      <w:r w:rsidRPr="009D7E42">
                        <w:t>.0</w:t>
                      </w:r>
                    </w:p>
                    <w:p w:rsidR="007A1355" w:rsidRPr="007A1355" w:rsidRDefault="007A1355" w:rsidP="007A1355">
                      <w:pPr>
                        <w:jc w:val="right"/>
                      </w:pPr>
                      <w:r w:rsidRPr="007A1355">
                        <w:t>${ReportDate}</w:t>
                      </w:r>
                    </w:p>
                    <w:p w:rsidR="007A1355" w:rsidRPr="009D7E42" w:rsidRDefault="007A1355" w:rsidP="00695D29">
                      <w:pPr>
                        <w:jc w:val="right"/>
                      </w:pPr>
                    </w:p>
                  </w:txbxContent>
                </v:textbox>
                <w10:wrap type="tight"/>
              </v:shape>
            </w:pict>
          </mc:Fallback>
        </mc:AlternateContent>
      </w:r>
      <w:r>
        <w:br w:type="page"/>
      </w:r>
    </w:p>
    <w:bookmarkEnd w:id="0"/>
    <w:p w:rsidR="00695D29" w:rsidRPr="001F3572" w:rsidRDefault="00695D29" w:rsidP="00695D29">
      <w:pPr>
        <w:rPr>
          <w:rStyle w:val="Hyperlink"/>
          <w:rFonts w:ascii="Times New Roman" w:hAnsi="Times New Roman"/>
          <w:b/>
          <w:sz w:val="24"/>
          <w:u w:color="C00000"/>
        </w:rPr>
      </w:pPr>
      <w:r w:rsidRPr="001F3572">
        <w:rPr>
          <w:rStyle w:val="Hyperlink"/>
          <w:rFonts w:ascii="Times New Roman" w:hAnsi="Times New Roman"/>
          <w:b/>
          <w:sz w:val="24"/>
          <w:u w:color="C00000"/>
        </w:rPr>
        <w:lastRenderedPageBreak/>
        <w:t xml:space="preserve">Version History </w:t>
      </w:r>
    </w:p>
    <w:p w:rsidR="00695D29" w:rsidRPr="001F3572" w:rsidRDefault="00695D29" w:rsidP="00695D29">
      <w:pPr>
        <w:pStyle w:val="BodyText0"/>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A0" w:firstRow="1" w:lastRow="0" w:firstColumn="1" w:lastColumn="0" w:noHBand="0" w:noVBand="0"/>
      </w:tblPr>
      <w:tblGrid>
        <w:gridCol w:w="1134"/>
        <w:gridCol w:w="1654"/>
        <w:gridCol w:w="2430"/>
        <w:gridCol w:w="4858"/>
      </w:tblGrid>
      <w:tr w:rsidR="00695D29" w:rsidRPr="001F3572" w:rsidTr="00690B9D">
        <w:trPr>
          <w:trHeight w:val="636"/>
          <w:tblHeader/>
          <w:jc w:val="center"/>
        </w:trPr>
        <w:tc>
          <w:tcPr>
            <w:tcW w:w="1134" w:type="dxa"/>
          </w:tcPr>
          <w:p w:rsidR="00695D29" w:rsidRPr="001F3572" w:rsidRDefault="00695D29" w:rsidP="00690B9D">
            <w:pPr>
              <w:pStyle w:val="TableColumnHeading"/>
            </w:pPr>
            <w:r w:rsidRPr="001F3572">
              <w:t>Version Number</w:t>
            </w:r>
          </w:p>
        </w:tc>
        <w:tc>
          <w:tcPr>
            <w:tcW w:w="1654" w:type="dxa"/>
          </w:tcPr>
          <w:p w:rsidR="00695D29" w:rsidRPr="001F3572" w:rsidRDefault="00695D29" w:rsidP="00690B9D">
            <w:pPr>
              <w:pStyle w:val="TableColumnHeading"/>
            </w:pPr>
            <w:r w:rsidRPr="001F3572">
              <w:t>Revision Date</w:t>
            </w:r>
          </w:p>
        </w:tc>
        <w:tc>
          <w:tcPr>
            <w:tcW w:w="2430" w:type="dxa"/>
          </w:tcPr>
          <w:p w:rsidR="00695D29" w:rsidRPr="001F3572" w:rsidRDefault="00695D29" w:rsidP="00690B9D">
            <w:pPr>
              <w:pStyle w:val="TableColumnHeading"/>
            </w:pPr>
            <w:r w:rsidRPr="001F3572">
              <w:t>Contributor’s Name</w:t>
            </w:r>
          </w:p>
        </w:tc>
        <w:tc>
          <w:tcPr>
            <w:tcW w:w="4858" w:type="dxa"/>
          </w:tcPr>
          <w:p w:rsidR="00695D29" w:rsidRPr="001F3572" w:rsidRDefault="00695D29" w:rsidP="00690B9D">
            <w:pPr>
              <w:pStyle w:val="TableColumnHeading"/>
            </w:pPr>
            <w:r w:rsidRPr="001F3572">
              <w:t>Revision Description</w:t>
            </w:r>
          </w:p>
        </w:tc>
      </w:tr>
      <w:tr w:rsidR="00695D29" w:rsidRPr="001F3572" w:rsidTr="00690B9D">
        <w:trPr>
          <w:trHeight w:val="252"/>
          <w:jc w:val="center"/>
        </w:trPr>
        <w:tc>
          <w:tcPr>
            <w:tcW w:w="1134" w:type="dxa"/>
          </w:tcPr>
          <w:p w:rsidR="00695D29" w:rsidRPr="001F3572" w:rsidRDefault="00695D29" w:rsidP="00690B9D">
            <w:pPr>
              <w:pStyle w:val="TableCell"/>
            </w:pPr>
            <w:r w:rsidRPr="001F3572">
              <w:t>1.0</w:t>
            </w:r>
          </w:p>
        </w:tc>
        <w:tc>
          <w:tcPr>
            <w:tcW w:w="1654" w:type="dxa"/>
          </w:tcPr>
          <w:p w:rsidR="00695D29" w:rsidRPr="001F3572" w:rsidRDefault="00695D29" w:rsidP="00690B9D">
            <w:pPr>
              <w:pStyle w:val="TableCell"/>
            </w:pPr>
          </w:p>
        </w:tc>
        <w:tc>
          <w:tcPr>
            <w:tcW w:w="2430" w:type="dxa"/>
          </w:tcPr>
          <w:p w:rsidR="00695D29" w:rsidRPr="001F3572" w:rsidRDefault="00695D29" w:rsidP="00690B9D">
            <w:pPr>
              <w:pStyle w:val="TableCell"/>
            </w:pPr>
          </w:p>
        </w:tc>
        <w:tc>
          <w:tcPr>
            <w:tcW w:w="4858" w:type="dxa"/>
          </w:tcPr>
          <w:p w:rsidR="00695D29" w:rsidRPr="001F3572" w:rsidRDefault="00695D29" w:rsidP="00690B9D">
            <w:pPr>
              <w:pStyle w:val="TableCell"/>
            </w:pPr>
          </w:p>
        </w:tc>
      </w:tr>
      <w:tr w:rsidR="00695D29" w:rsidRPr="001F3572" w:rsidTr="00690B9D">
        <w:trPr>
          <w:trHeight w:val="252"/>
          <w:jc w:val="center"/>
        </w:trPr>
        <w:tc>
          <w:tcPr>
            <w:tcW w:w="1134" w:type="dxa"/>
          </w:tcPr>
          <w:p w:rsidR="00695D29" w:rsidRPr="001F3572" w:rsidRDefault="00695D29" w:rsidP="00690B9D">
            <w:pPr>
              <w:pStyle w:val="TableCell"/>
            </w:pPr>
          </w:p>
        </w:tc>
        <w:tc>
          <w:tcPr>
            <w:tcW w:w="1654" w:type="dxa"/>
          </w:tcPr>
          <w:p w:rsidR="00695D29" w:rsidRPr="001F3572" w:rsidRDefault="00695D29" w:rsidP="00690B9D">
            <w:pPr>
              <w:pStyle w:val="TableCell"/>
            </w:pPr>
          </w:p>
        </w:tc>
        <w:tc>
          <w:tcPr>
            <w:tcW w:w="2430" w:type="dxa"/>
          </w:tcPr>
          <w:p w:rsidR="00695D29" w:rsidRPr="001F3572" w:rsidRDefault="00695D29" w:rsidP="00690B9D">
            <w:pPr>
              <w:pStyle w:val="TableCell"/>
            </w:pPr>
          </w:p>
        </w:tc>
        <w:tc>
          <w:tcPr>
            <w:tcW w:w="4858" w:type="dxa"/>
          </w:tcPr>
          <w:p w:rsidR="00695D29" w:rsidRPr="001F3572" w:rsidRDefault="00695D29" w:rsidP="00690B9D">
            <w:pPr>
              <w:pStyle w:val="TableCell"/>
            </w:pPr>
          </w:p>
        </w:tc>
      </w:tr>
      <w:tr w:rsidR="00695D29" w:rsidRPr="001F3572" w:rsidTr="00690B9D">
        <w:trPr>
          <w:trHeight w:val="252"/>
          <w:jc w:val="center"/>
        </w:trPr>
        <w:tc>
          <w:tcPr>
            <w:tcW w:w="1134" w:type="dxa"/>
          </w:tcPr>
          <w:p w:rsidR="00695D29" w:rsidRPr="001F3572" w:rsidRDefault="00695D29" w:rsidP="00690B9D">
            <w:pPr>
              <w:pStyle w:val="TableCell"/>
            </w:pPr>
          </w:p>
        </w:tc>
        <w:tc>
          <w:tcPr>
            <w:tcW w:w="1654" w:type="dxa"/>
          </w:tcPr>
          <w:p w:rsidR="00695D29" w:rsidRPr="001F3572" w:rsidRDefault="00695D29" w:rsidP="00690B9D">
            <w:pPr>
              <w:pStyle w:val="TableCell"/>
            </w:pPr>
          </w:p>
        </w:tc>
        <w:tc>
          <w:tcPr>
            <w:tcW w:w="2430" w:type="dxa"/>
          </w:tcPr>
          <w:p w:rsidR="00695D29" w:rsidRPr="001F3572" w:rsidRDefault="00695D29" w:rsidP="00690B9D">
            <w:pPr>
              <w:pStyle w:val="TableCell"/>
            </w:pPr>
          </w:p>
        </w:tc>
        <w:tc>
          <w:tcPr>
            <w:tcW w:w="4858" w:type="dxa"/>
          </w:tcPr>
          <w:p w:rsidR="00695D29" w:rsidRPr="001F3572" w:rsidRDefault="00695D29" w:rsidP="00690B9D">
            <w:pPr>
              <w:pStyle w:val="TableCell"/>
            </w:pPr>
          </w:p>
        </w:tc>
      </w:tr>
      <w:tr w:rsidR="00695D29" w:rsidRPr="001F3572" w:rsidTr="00690B9D">
        <w:trPr>
          <w:trHeight w:val="252"/>
          <w:jc w:val="center"/>
        </w:trPr>
        <w:tc>
          <w:tcPr>
            <w:tcW w:w="1134" w:type="dxa"/>
          </w:tcPr>
          <w:p w:rsidR="00695D29" w:rsidRPr="001F3572" w:rsidRDefault="00695D29" w:rsidP="00690B9D">
            <w:pPr>
              <w:pStyle w:val="TableCell"/>
            </w:pPr>
          </w:p>
        </w:tc>
        <w:tc>
          <w:tcPr>
            <w:tcW w:w="1654" w:type="dxa"/>
          </w:tcPr>
          <w:p w:rsidR="00695D29" w:rsidRPr="001F3572" w:rsidRDefault="00695D29" w:rsidP="00690B9D">
            <w:pPr>
              <w:pStyle w:val="TableCell"/>
            </w:pPr>
          </w:p>
        </w:tc>
        <w:tc>
          <w:tcPr>
            <w:tcW w:w="2430" w:type="dxa"/>
          </w:tcPr>
          <w:p w:rsidR="00695D29" w:rsidRPr="001F3572" w:rsidRDefault="00695D29" w:rsidP="00690B9D">
            <w:pPr>
              <w:pStyle w:val="TableCell"/>
            </w:pPr>
          </w:p>
        </w:tc>
        <w:tc>
          <w:tcPr>
            <w:tcW w:w="4858" w:type="dxa"/>
          </w:tcPr>
          <w:p w:rsidR="00695D29" w:rsidRPr="001F3572" w:rsidRDefault="00695D29" w:rsidP="00690B9D">
            <w:pPr>
              <w:pStyle w:val="TableCell"/>
            </w:pPr>
          </w:p>
        </w:tc>
      </w:tr>
    </w:tbl>
    <w:p w:rsidR="00695D29" w:rsidRPr="001F3572" w:rsidRDefault="00695D29" w:rsidP="00695D29"/>
    <w:p w:rsidR="00106636" w:rsidRPr="00695D29" w:rsidRDefault="00695D29" w:rsidP="00695D29">
      <w:pPr>
        <w:rPr>
          <w:rFonts w:eastAsiaTheme="majorEastAsia" w:cstheme="majorBidi"/>
          <w:color w:val="320000"/>
          <w:spacing w:val="5"/>
          <w:kern w:val="28"/>
          <w:sz w:val="36"/>
          <w:szCs w:val="52"/>
        </w:rPr>
      </w:pPr>
      <w:r>
        <w:br w:type="page"/>
      </w:r>
    </w:p>
    <w:p w:rsidR="0014427F" w:rsidRDefault="0003197F" w:rsidP="009B261D">
      <w:pPr>
        <w:pStyle w:val="TOC1"/>
        <w:rPr>
          <w:noProof/>
        </w:rPr>
      </w:pPr>
      <w:r w:rsidRPr="0003197F">
        <w:rPr>
          <w:sz w:val="28"/>
        </w:rPr>
        <w:lastRenderedPageBreak/>
        <w:t>Table of Contents</w:t>
      </w:r>
      <w:r w:rsidR="009B261D">
        <w:fldChar w:fldCharType="begin"/>
      </w:r>
      <w:r w:rsidR="009B261D">
        <w:instrText xml:space="preserve"> TOC \o "1-3" \h \z \u </w:instrText>
      </w:r>
      <w:r w:rsidR="009B261D">
        <w:fldChar w:fldCharType="separate"/>
      </w:r>
    </w:p>
    <w:p w:rsidR="0014427F" w:rsidRDefault="00BE097F">
      <w:pPr>
        <w:pStyle w:val="TOC1"/>
        <w:tabs>
          <w:tab w:val="left" w:pos="400"/>
          <w:tab w:val="right" w:leader="dot" w:pos="10070"/>
        </w:tabs>
        <w:rPr>
          <w:rFonts w:asciiTheme="minorHAnsi" w:hAnsiTheme="minorHAnsi" w:cstheme="minorBidi"/>
          <w:b w:val="0"/>
          <w:bCs w:val="0"/>
          <w:caps w:val="0"/>
          <w:noProof/>
          <w:sz w:val="22"/>
          <w:szCs w:val="22"/>
        </w:rPr>
      </w:pPr>
      <w:hyperlink w:anchor="_Toc354652606" w:history="1">
        <w:r w:rsidR="0014427F" w:rsidRPr="00EE4ED0">
          <w:rPr>
            <w:rStyle w:val="Hyperlink"/>
            <w:noProof/>
          </w:rPr>
          <w:t>1</w:t>
        </w:r>
        <w:r w:rsidR="0014427F">
          <w:rPr>
            <w:rFonts w:asciiTheme="minorHAnsi" w:hAnsiTheme="minorHAnsi" w:cstheme="minorBidi"/>
            <w:b w:val="0"/>
            <w:bCs w:val="0"/>
            <w:caps w:val="0"/>
            <w:noProof/>
            <w:sz w:val="22"/>
            <w:szCs w:val="22"/>
          </w:rPr>
          <w:tab/>
        </w:r>
        <w:r w:rsidR="0014427F" w:rsidRPr="00EE4ED0">
          <w:rPr>
            <w:rStyle w:val="Hyperlink"/>
            <w:noProof/>
          </w:rPr>
          <w:t>Executive Summary</w:t>
        </w:r>
        <w:r w:rsidR="0014427F">
          <w:rPr>
            <w:noProof/>
            <w:webHidden/>
          </w:rPr>
          <w:tab/>
        </w:r>
        <w:r w:rsidR="0014427F">
          <w:rPr>
            <w:noProof/>
            <w:webHidden/>
          </w:rPr>
          <w:fldChar w:fldCharType="begin"/>
        </w:r>
        <w:r w:rsidR="0014427F">
          <w:rPr>
            <w:noProof/>
            <w:webHidden/>
          </w:rPr>
          <w:instrText xml:space="preserve"> PAGEREF _Toc354652606 \h </w:instrText>
        </w:r>
        <w:r w:rsidR="0014427F">
          <w:rPr>
            <w:noProof/>
            <w:webHidden/>
          </w:rPr>
        </w:r>
        <w:r w:rsidR="0014427F">
          <w:rPr>
            <w:noProof/>
            <w:webHidden/>
          </w:rPr>
          <w:fldChar w:fldCharType="separate"/>
        </w:r>
        <w:r w:rsidR="0014427F">
          <w:rPr>
            <w:noProof/>
            <w:webHidden/>
          </w:rPr>
          <w:t>4</w:t>
        </w:r>
        <w:r w:rsidR="0014427F">
          <w:rPr>
            <w:noProof/>
            <w:webHidden/>
          </w:rPr>
          <w:fldChar w:fldCharType="end"/>
        </w:r>
      </w:hyperlink>
    </w:p>
    <w:p w:rsidR="0014427F" w:rsidRDefault="00BE097F">
      <w:pPr>
        <w:pStyle w:val="TOC2"/>
        <w:tabs>
          <w:tab w:val="left" w:pos="600"/>
          <w:tab w:val="right" w:leader="dot" w:pos="10070"/>
        </w:tabs>
        <w:rPr>
          <w:b w:val="0"/>
          <w:bCs w:val="0"/>
          <w:noProof/>
          <w:sz w:val="22"/>
          <w:szCs w:val="22"/>
        </w:rPr>
      </w:pPr>
      <w:hyperlink w:anchor="_Toc354652607" w:history="1">
        <w:r w:rsidR="0014427F" w:rsidRPr="00EE4ED0">
          <w:rPr>
            <w:rStyle w:val="Hyperlink"/>
            <w:noProof/>
          </w:rPr>
          <w:t>1.1</w:t>
        </w:r>
        <w:r w:rsidR="0014427F">
          <w:rPr>
            <w:b w:val="0"/>
            <w:bCs w:val="0"/>
            <w:noProof/>
            <w:sz w:val="22"/>
            <w:szCs w:val="22"/>
          </w:rPr>
          <w:tab/>
        </w:r>
        <w:r w:rsidR="0014427F" w:rsidRPr="00EE4ED0">
          <w:rPr>
            <w:rStyle w:val="Hyperlink"/>
            <w:noProof/>
          </w:rPr>
          <w:t>High Level Wellness Assessment Findings</w:t>
        </w:r>
        <w:r w:rsidR="0014427F">
          <w:rPr>
            <w:noProof/>
            <w:webHidden/>
          </w:rPr>
          <w:tab/>
        </w:r>
        <w:r w:rsidR="0014427F">
          <w:rPr>
            <w:noProof/>
            <w:webHidden/>
          </w:rPr>
          <w:fldChar w:fldCharType="begin"/>
        </w:r>
        <w:r w:rsidR="0014427F">
          <w:rPr>
            <w:noProof/>
            <w:webHidden/>
          </w:rPr>
          <w:instrText xml:space="preserve"> PAGEREF _Toc354652607 \h </w:instrText>
        </w:r>
        <w:r w:rsidR="0014427F">
          <w:rPr>
            <w:noProof/>
            <w:webHidden/>
          </w:rPr>
        </w:r>
        <w:r w:rsidR="0014427F">
          <w:rPr>
            <w:noProof/>
            <w:webHidden/>
          </w:rPr>
          <w:fldChar w:fldCharType="separate"/>
        </w:r>
        <w:r w:rsidR="0014427F">
          <w:rPr>
            <w:noProof/>
            <w:webHidden/>
          </w:rPr>
          <w:t>4</w:t>
        </w:r>
        <w:r w:rsidR="0014427F">
          <w:rPr>
            <w:noProof/>
            <w:webHidden/>
          </w:rPr>
          <w:fldChar w:fldCharType="end"/>
        </w:r>
      </w:hyperlink>
    </w:p>
    <w:p w:rsidR="0014427F" w:rsidRDefault="00BE097F">
      <w:pPr>
        <w:pStyle w:val="TOC2"/>
        <w:tabs>
          <w:tab w:val="left" w:pos="600"/>
          <w:tab w:val="right" w:leader="dot" w:pos="10070"/>
        </w:tabs>
        <w:rPr>
          <w:b w:val="0"/>
          <w:bCs w:val="0"/>
          <w:noProof/>
          <w:sz w:val="22"/>
          <w:szCs w:val="22"/>
        </w:rPr>
      </w:pPr>
      <w:hyperlink w:anchor="_Toc354652608" w:history="1">
        <w:r w:rsidR="0014427F" w:rsidRPr="00EE4ED0">
          <w:rPr>
            <w:rStyle w:val="Hyperlink"/>
            <w:noProof/>
          </w:rPr>
          <w:t>1.2</w:t>
        </w:r>
        <w:r w:rsidR="0014427F">
          <w:rPr>
            <w:b w:val="0"/>
            <w:bCs w:val="0"/>
            <w:noProof/>
            <w:sz w:val="22"/>
            <w:szCs w:val="22"/>
          </w:rPr>
          <w:tab/>
        </w:r>
        <w:r w:rsidR="0014427F" w:rsidRPr="00EE4ED0">
          <w:rPr>
            <w:rStyle w:val="Hyperlink"/>
            <w:noProof/>
          </w:rPr>
          <w:t>Summary of Recommendations</w:t>
        </w:r>
        <w:r w:rsidR="0014427F">
          <w:rPr>
            <w:noProof/>
            <w:webHidden/>
          </w:rPr>
          <w:tab/>
        </w:r>
        <w:r w:rsidR="0014427F">
          <w:rPr>
            <w:noProof/>
            <w:webHidden/>
          </w:rPr>
          <w:fldChar w:fldCharType="begin"/>
        </w:r>
        <w:r w:rsidR="0014427F">
          <w:rPr>
            <w:noProof/>
            <w:webHidden/>
          </w:rPr>
          <w:instrText xml:space="preserve"> PAGEREF _Toc354652608 \h </w:instrText>
        </w:r>
        <w:r w:rsidR="0014427F">
          <w:rPr>
            <w:noProof/>
            <w:webHidden/>
          </w:rPr>
        </w:r>
        <w:r w:rsidR="0014427F">
          <w:rPr>
            <w:noProof/>
            <w:webHidden/>
          </w:rPr>
          <w:fldChar w:fldCharType="separate"/>
        </w:r>
        <w:r w:rsidR="0014427F">
          <w:rPr>
            <w:noProof/>
            <w:webHidden/>
          </w:rPr>
          <w:t>5</w:t>
        </w:r>
        <w:r w:rsidR="0014427F">
          <w:rPr>
            <w:noProof/>
            <w:webHidden/>
          </w:rPr>
          <w:fldChar w:fldCharType="end"/>
        </w:r>
      </w:hyperlink>
    </w:p>
    <w:p w:rsidR="0014427F" w:rsidRDefault="00BE097F">
      <w:pPr>
        <w:pStyle w:val="TOC1"/>
        <w:tabs>
          <w:tab w:val="left" w:pos="400"/>
          <w:tab w:val="right" w:leader="dot" w:pos="10070"/>
        </w:tabs>
        <w:rPr>
          <w:rFonts w:asciiTheme="minorHAnsi" w:hAnsiTheme="minorHAnsi" w:cstheme="minorBidi"/>
          <w:b w:val="0"/>
          <w:bCs w:val="0"/>
          <w:caps w:val="0"/>
          <w:noProof/>
          <w:sz w:val="22"/>
          <w:szCs w:val="22"/>
        </w:rPr>
      </w:pPr>
      <w:hyperlink w:anchor="_Toc354652609" w:history="1">
        <w:r w:rsidR="0014427F" w:rsidRPr="00EE4ED0">
          <w:rPr>
            <w:rStyle w:val="Hyperlink"/>
            <w:noProof/>
          </w:rPr>
          <w:t>2</w:t>
        </w:r>
        <w:r w:rsidR="0014427F">
          <w:rPr>
            <w:rFonts w:asciiTheme="minorHAnsi" w:hAnsiTheme="minorHAnsi" w:cstheme="minorBidi"/>
            <w:b w:val="0"/>
            <w:bCs w:val="0"/>
            <w:caps w:val="0"/>
            <w:noProof/>
            <w:sz w:val="22"/>
            <w:szCs w:val="22"/>
          </w:rPr>
          <w:tab/>
        </w:r>
        <w:r w:rsidR="0014427F" w:rsidRPr="00EE4ED0">
          <w:rPr>
            <w:rStyle w:val="Hyperlink"/>
            <w:noProof/>
          </w:rPr>
          <w:t>Wellness Assessment Description</w:t>
        </w:r>
        <w:r w:rsidR="0014427F">
          <w:rPr>
            <w:noProof/>
            <w:webHidden/>
          </w:rPr>
          <w:tab/>
        </w:r>
        <w:r w:rsidR="0014427F">
          <w:rPr>
            <w:noProof/>
            <w:webHidden/>
          </w:rPr>
          <w:fldChar w:fldCharType="begin"/>
        </w:r>
        <w:r w:rsidR="0014427F">
          <w:rPr>
            <w:noProof/>
            <w:webHidden/>
          </w:rPr>
          <w:instrText xml:space="preserve"> PAGEREF _Toc354652609 \h </w:instrText>
        </w:r>
        <w:r w:rsidR="0014427F">
          <w:rPr>
            <w:noProof/>
            <w:webHidden/>
          </w:rPr>
        </w:r>
        <w:r w:rsidR="0014427F">
          <w:rPr>
            <w:noProof/>
            <w:webHidden/>
          </w:rPr>
          <w:fldChar w:fldCharType="separate"/>
        </w:r>
        <w:r w:rsidR="0014427F">
          <w:rPr>
            <w:noProof/>
            <w:webHidden/>
          </w:rPr>
          <w:t>6</w:t>
        </w:r>
        <w:r w:rsidR="0014427F">
          <w:rPr>
            <w:noProof/>
            <w:webHidden/>
          </w:rPr>
          <w:fldChar w:fldCharType="end"/>
        </w:r>
      </w:hyperlink>
    </w:p>
    <w:p w:rsidR="0014427F" w:rsidRDefault="00BE097F">
      <w:pPr>
        <w:pStyle w:val="TOC2"/>
        <w:tabs>
          <w:tab w:val="left" w:pos="600"/>
          <w:tab w:val="right" w:leader="dot" w:pos="10070"/>
        </w:tabs>
        <w:rPr>
          <w:b w:val="0"/>
          <w:bCs w:val="0"/>
          <w:noProof/>
          <w:sz w:val="22"/>
          <w:szCs w:val="22"/>
        </w:rPr>
      </w:pPr>
      <w:hyperlink w:anchor="_Toc354652610" w:history="1">
        <w:r w:rsidR="0014427F" w:rsidRPr="00EE4ED0">
          <w:rPr>
            <w:rStyle w:val="Hyperlink"/>
            <w:noProof/>
          </w:rPr>
          <w:t>2.1</w:t>
        </w:r>
        <w:r w:rsidR="0014427F">
          <w:rPr>
            <w:b w:val="0"/>
            <w:bCs w:val="0"/>
            <w:noProof/>
            <w:sz w:val="22"/>
            <w:szCs w:val="22"/>
          </w:rPr>
          <w:tab/>
        </w:r>
        <w:r w:rsidR="0014427F" w:rsidRPr="00EE4ED0">
          <w:rPr>
            <w:rStyle w:val="Hyperlink"/>
            <w:noProof/>
          </w:rPr>
          <w:t>Onsite Objectives</w:t>
        </w:r>
        <w:r w:rsidR="0014427F">
          <w:rPr>
            <w:noProof/>
            <w:webHidden/>
          </w:rPr>
          <w:tab/>
        </w:r>
        <w:r w:rsidR="0014427F">
          <w:rPr>
            <w:noProof/>
            <w:webHidden/>
          </w:rPr>
          <w:fldChar w:fldCharType="begin"/>
        </w:r>
        <w:r w:rsidR="0014427F">
          <w:rPr>
            <w:noProof/>
            <w:webHidden/>
          </w:rPr>
          <w:instrText xml:space="preserve"> PAGEREF _Toc354652610 \h </w:instrText>
        </w:r>
        <w:r w:rsidR="0014427F">
          <w:rPr>
            <w:noProof/>
            <w:webHidden/>
          </w:rPr>
        </w:r>
        <w:r w:rsidR="0014427F">
          <w:rPr>
            <w:noProof/>
            <w:webHidden/>
          </w:rPr>
          <w:fldChar w:fldCharType="separate"/>
        </w:r>
        <w:r w:rsidR="0014427F">
          <w:rPr>
            <w:noProof/>
            <w:webHidden/>
          </w:rPr>
          <w:t>6</w:t>
        </w:r>
        <w:r w:rsidR="0014427F">
          <w:rPr>
            <w:noProof/>
            <w:webHidden/>
          </w:rPr>
          <w:fldChar w:fldCharType="end"/>
        </w:r>
      </w:hyperlink>
    </w:p>
    <w:p w:rsidR="0014427F" w:rsidRDefault="00BE097F">
      <w:pPr>
        <w:pStyle w:val="TOC2"/>
        <w:tabs>
          <w:tab w:val="left" w:pos="600"/>
          <w:tab w:val="right" w:leader="dot" w:pos="10070"/>
        </w:tabs>
        <w:rPr>
          <w:b w:val="0"/>
          <w:bCs w:val="0"/>
          <w:noProof/>
          <w:sz w:val="22"/>
          <w:szCs w:val="22"/>
        </w:rPr>
      </w:pPr>
      <w:hyperlink w:anchor="_Toc354652611" w:history="1">
        <w:r w:rsidR="0014427F" w:rsidRPr="00EE4ED0">
          <w:rPr>
            <w:rStyle w:val="Hyperlink"/>
            <w:noProof/>
          </w:rPr>
          <w:t>2.2</w:t>
        </w:r>
        <w:r w:rsidR="0014427F">
          <w:rPr>
            <w:b w:val="0"/>
            <w:bCs w:val="0"/>
            <w:noProof/>
            <w:sz w:val="22"/>
            <w:szCs w:val="22"/>
          </w:rPr>
          <w:tab/>
        </w:r>
        <w:r w:rsidR="0014427F" w:rsidRPr="00EE4ED0">
          <w:rPr>
            <w:rStyle w:val="Hyperlink"/>
            <w:noProof/>
          </w:rPr>
          <w:t>Summary of Findings and Recommendations</w:t>
        </w:r>
        <w:r w:rsidR="0014427F">
          <w:rPr>
            <w:noProof/>
            <w:webHidden/>
          </w:rPr>
          <w:tab/>
        </w:r>
        <w:r w:rsidR="0014427F">
          <w:rPr>
            <w:noProof/>
            <w:webHidden/>
          </w:rPr>
          <w:fldChar w:fldCharType="begin"/>
        </w:r>
        <w:r w:rsidR="0014427F">
          <w:rPr>
            <w:noProof/>
            <w:webHidden/>
          </w:rPr>
          <w:instrText xml:space="preserve"> PAGEREF _Toc354652611 \h </w:instrText>
        </w:r>
        <w:r w:rsidR="0014427F">
          <w:rPr>
            <w:noProof/>
            <w:webHidden/>
          </w:rPr>
        </w:r>
        <w:r w:rsidR="0014427F">
          <w:rPr>
            <w:noProof/>
            <w:webHidden/>
          </w:rPr>
          <w:fldChar w:fldCharType="separate"/>
        </w:r>
        <w:r w:rsidR="0014427F">
          <w:rPr>
            <w:noProof/>
            <w:webHidden/>
          </w:rPr>
          <w:t>7</w:t>
        </w:r>
        <w:r w:rsidR="0014427F">
          <w:rPr>
            <w:noProof/>
            <w:webHidden/>
          </w:rPr>
          <w:fldChar w:fldCharType="end"/>
        </w:r>
      </w:hyperlink>
    </w:p>
    <w:p w:rsidR="0014427F" w:rsidRDefault="00BE097F">
      <w:pPr>
        <w:pStyle w:val="TOC1"/>
        <w:tabs>
          <w:tab w:val="left" w:pos="400"/>
          <w:tab w:val="right" w:leader="dot" w:pos="10070"/>
        </w:tabs>
        <w:rPr>
          <w:rFonts w:asciiTheme="minorHAnsi" w:hAnsiTheme="minorHAnsi" w:cstheme="minorBidi"/>
          <w:b w:val="0"/>
          <w:bCs w:val="0"/>
          <w:caps w:val="0"/>
          <w:noProof/>
          <w:sz w:val="22"/>
          <w:szCs w:val="22"/>
        </w:rPr>
      </w:pPr>
      <w:hyperlink w:anchor="_Toc354652612" w:history="1">
        <w:r w:rsidR="0014427F" w:rsidRPr="00EE4ED0">
          <w:rPr>
            <w:rStyle w:val="Hyperlink"/>
            <w:noProof/>
          </w:rPr>
          <w:t>3</w:t>
        </w:r>
        <w:r w:rsidR="0014427F">
          <w:rPr>
            <w:rFonts w:asciiTheme="minorHAnsi" w:hAnsiTheme="minorHAnsi" w:cstheme="minorBidi"/>
            <w:b w:val="0"/>
            <w:bCs w:val="0"/>
            <w:caps w:val="0"/>
            <w:noProof/>
            <w:sz w:val="22"/>
            <w:szCs w:val="22"/>
          </w:rPr>
          <w:tab/>
        </w:r>
        <w:r w:rsidR="0014427F" w:rsidRPr="00EE4ED0">
          <w:rPr>
            <w:rStyle w:val="Hyperlink"/>
            <w:noProof/>
          </w:rPr>
          <w:t>Action PLan and Roadmap</w:t>
        </w:r>
        <w:r w:rsidR="0014427F">
          <w:rPr>
            <w:noProof/>
            <w:webHidden/>
          </w:rPr>
          <w:tab/>
        </w:r>
        <w:r w:rsidR="0014427F">
          <w:rPr>
            <w:noProof/>
            <w:webHidden/>
          </w:rPr>
          <w:fldChar w:fldCharType="begin"/>
        </w:r>
        <w:r w:rsidR="0014427F">
          <w:rPr>
            <w:noProof/>
            <w:webHidden/>
          </w:rPr>
          <w:instrText xml:space="preserve"> PAGEREF _Toc354652612 \h </w:instrText>
        </w:r>
        <w:r w:rsidR="0014427F">
          <w:rPr>
            <w:noProof/>
            <w:webHidden/>
          </w:rPr>
        </w:r>
        <w:r w:rsidR="0014427F">
          <w:rPr>
            <w:noProof/>
            <w:webHidden/>
          </w:rPr>
          <w:fldChar w:fldCharType="separate"/>
        </w:r>
        <w:r w:rsidR="0014427F">
          <w:rPr>
            <w:noProof/>
            <w:webHidden/>
          </w:rPr>
          <w:t>9</w:t>
        </w:r>
        <w:r w:rsidR="0014427F">
          <w:rPr>
            <w:noProof/>
            <w:webHidden/>
          </w:rPr>
          <w:fldChar w:fldCharType="end"/>
        </w:r>
      </w:hyperlink>
    </w:p>
    <w:p w:rsidR="0014427F" w:rsidRDefault="00BE097F">
      <w:pPr>
        <w:pStyle w:val="TOC2"/>
        <w:tabs>
          <w:tab w:val="left" w:pos="600"/>
          <w:tab w:val="right" w:leader="dot" w:pos="10070"/>
        </w:tabs>
        <w:rPr>
          <w:b w:val="0"/>
          <w:bCs w:val="0"/>
          <w:noProof/>
          <w:sz w:val="22"/>
          <w:szCs w:val="22"/>
        </w:rPr>
      </w:pPr>
      <w:hyperlink w:anchor="_Toc354652613" w:history="1">
        <w:r w:rsidR="0014427F" w:rsidRPr="00EE4ED0">
          <w:rPr>
            <w:rStyle w:val="Hyperlink"/>
            <w:noProof/>
          </w:rPr>
          <w:t>3.1</w:t>
        </w:r>
        <w:r w:rsidR="0014427F">
          <w:rPr>
            <w:b w:val="0"/>
            <w:bCs w:val="0"/>
            <w:noProof/>
            <w:sz w:val="22"/>
            <w:szCs w:val="22"/>
          </w:rPr>
          <w:tab/>
        </w:r>
        <w:r w:rsidR="0014427F" w:rsidRPr="00EE4ED0">
          <w:rPr>
            <w:rStyle w:val="Hyperlink"/>
            <w:noProof/>
          </w:rPr>
          <w:t>Prioritized Action Plan</w:t>
        </w:r>
        <w:r w:rsidR="0014427F">
          <w:rPr>
            <w:noProof/>
            <w:webHidden/>
          </w:rPr>
          <w:tab/>
        </w:r>
        <w:r w:rsidR="0014427F">
          <w:rPr>
            <w:noProof/>
            <w:webHidden/>
          </w:rPr>
          <w:fldChar w:fldCharType="begin"/>
        </w:r>
        <w:r w:rsidR="0014427F">
          <w:rPr>
            <w:noProof/>
            <w:webHidden/>
          </w:rPr>
          <w:instrText xml:space="preserve"> PAGEREF _Toc354652613 \h </w:instrText>
        </w:r>
        <w:r w:rsidR="0014427F">
          <w:rPr>
            <w:noProof/>
            <w:webHidden/>
          </w:rPr>
        </w:r>
        <w:r w:rsidR="0014427F">
          <w:rPr>
            <w:noProof/>
            <w:webHidden/>
          </w:rPr>
          <w:fldChar w:fldCharType="separate"/>
        </w:r>
        <w:r w:rsidR="0014427F">
          <w:rPr>
            <w:noProof/>
            <w:webHidden/>
          </w:rPr>
          <w:t>9</w:t>
        </w:r>
        <w:r w:rsidR="0014427F">
          <w:rPr>
            <w:noProof/>
            <w:webHidden/>
          </w:rPr>
          <w:fldChar w:fldCharType="end"/>
        </w:r>
      </w:hyperlink>
    </w:p>
    <w:p w:rsidR="0014427F" w:rsidRDefault="00BE097F">
      <w:pPr>
        <w:pStyle w:val="TOC2"/>
        <w:tabs>
          <w:tab w:val="left" w:pos="600"/>
          <w:tab w:val="right" w:leader="dot" w:pos="10070"/>
        </w:tabs>
        <w:rPr>
          <w:b w:val="0"/>
          <w:bCs w:val="0"/>
          <w:noProof/>
          <w:sz w:val="22"/>
          <w:szCs w:val="22"/>
        </w:rPr>
      </w:pPr>
      <w:hyperlink w:anchor="_Toc354652614" w:history="1">
        <w:r w:rsidR="0014427F" w:rsidRPr="00EE4ED0">
          <w:rPr>
            <w:rStyle w:val="Hyperlink"/>
            <w:noProof/>
          </w:rPr>
          <w:t>3.2</w:t>
        </w:r>
        <w:r w:rsidR="0014427F">
          <w:rPr>
            <w:b w:val="0"/>
            <w:bCs w:val="0"/>
            <w:noProof/>
            <w:sz w:val="22"/>
            <w:szCs w:val="22"/>
          </w:rPr>
          <w:tab/>
        </w:r>
        <w:r w:rsidR="0014427F" w:rsidRPr="00EE4ED0">
          <w:rPr>
            <w:rStyle w:val="Hyperlink"/>
            <w:noProof/>
          </w:rPr>
          <w:t>Roadmap</w:t>
        </w:r>
        <w:r w:rsidR="0014427F">
          <w:rPr>
            <w:noProof/>
            <w:webHidden/>
          </w:rPr>
          <w:tab/>
        </w:r>
        <w:r w:rsidR="0014427F">
          <w:rPr>
            <w:noProof/>
            <w:webHidden/>
          </w:rPr>
          <w:fldChar w:fldCharType="begin"/>
        </w:r>
        <w:r w:rsidR="0014427F">
          <w:rPr>
            <w:noProof/>
            <w:webHidden/>
          </w:rPr>
          <w:instrText xml:space="preserve"> PAGEREF _Toc354652614 \h </w:instrText>
        </w:r>
        <w:r w:rsidR="0014427F">
          <w:rPr>
            <w:noProof/>
            <w:webHidden/>
          </w:rPr>
        </w:r>
        <w:r w:rsidR="0014427F">
          <w:rPr>
            <w:noProof/>
            <w:webHidden/>
          </w:rPr>
          <w:fldChar w:fldCharType="separate"/>
        </w:r>
        <w:r w:rsidR="0014427F">
          <w:rPr>
            <w:noProof/>
            <w:webHidden/>
          </w:rPr>
          <w:t>10</w:t>
        </w:r>
        <w:r w:rsidR="0014427F">
          <w:rPr>
            <w:noProof/>
            <w:webHidden/>
          </w:rPr>
          <w:fldChar w:fldCharType="end"/>
        </w:r>
      </w:hyperlink>
    </w:p>
    <w:p w:rsidR="0014427F" w:rsidRDefault="00BE097F">
      <w:pPr>
        <w:pStyle w:val="TOC1"/>
        <w:tabs>
          <w:tab w:val="left" w:pos="400"/>
          <w:tab w:val="right" w:leader="dot" w:pos="10070"/>
        </w:tabs>
        <w:rPr>
          <w:rFonts w:asciiTheme="minorHAnsi" w:hAnsiTheme="minorHAnsi" w:cstheme="minorBidi"/>
          <w:b w:val="0"/>
          <w:bCs w:val="0"/>
          <w:caps w:val="0"/>
          <w:noProof/>
          <w:sz w:val="22"/>
          <w:szCs w:val="22"/>
        </w:rPr>
      </w:pPr>
      <w:hyperlink w:anchor="_Toc354652615" w:history="1">
        <w:r w:rsidR="0014427F" w:rsidRPr="00EE4ED0">
          <w:rPr>
            <w:rStyle w:val="Hyperlink"/>
            <w:noProof/>
          </w:rPr>
          <w:t>4</w:t>
        </w:r>
        <w:r w:rsidR="0014427F">
          <w:rPr>
            <w:rFonts w:asciiTheme="minorHAnsi" w:hAnsiTheme="minorHAnsi" w:cstheme="minorBidi"/>
            <w:b w:val="0"/>
            <w:bCs w:val="0"/>
            <w:caps w:val="0"/>
            <w:noProof/>
            <w:sz w:val="22"/>
            <w:szCs w:val="22"/>
          </w:rPr>
          <w:tab/>
        </w:r>
        <w:r w:rsidR="0014427F" w:rsidRPr="00EE4ED0">
          <w:rPr>
            <w:rStyle w:val="Hyperlink"/>
            <w:noProof/>
          </w:rPr>
          <w:t>Detailed Findings/Analysis</w:t>
        </w:r>
        <w:r w:rsidR="0014427F">
          <w:rPr>
            <w:noProof/>
            <w:webHidden/>
          </w:rPr>
          <w:tab/>
        </w:r>
        <w:r w:rsidR="0014427F">
          <w:rPr>
            <w:noProof/>
            <w:webHidden/>
          </w:rPr>
          <w:fldChar w:fldCharType="begin"/>
        </w:r>
        <w:r w:rsidR="0014427F">
          <w:rPr>
            <w:noProof/>
            <w:webHidden/>
          </w:rPr>
          <w:instrText xml:space="preserve"> PAGEREF _Toc354652615 \h </w:instrText>
        </w:r>
        <w:r w:rsidR="0014427F">
          <w:rPr>
            <w:noProof/>
            <w:webHidden/>
          </w:rPr>
        </w:r>
        <w:r w:rsidR="0014427F">
          <w:rPr>
            <w:noProof/>
            <w:webHidden/>
          </w:rPr>
          <w:fldChar w:fldCharType="separate"/>
        </w:r>
        <w:r w:rsidR="0014427F">
          <w:rPr>
            <w:noProof/>
            <w:webHidden/>
          </w:rPr>
          <w:t>11</w:t>
        </w:r>
        <w:r w:rsidR="0014427F">
          <w:rPr>
            <w:noProof/>
            <w:webHidden/>
          </w:rPr>
          <w:fldChar w:fldCharType="end"/>
        </w:r>
      </w:hyperlink>
    </w:p>
    <w:p w:rsidR="0014427F" w:rsidRDefault="00BE097F">
      <w:pPr>
        <w:pStyle w:val="TOC2"/>
        <w:tabs>
          <w:tab w:val="left" w:pos="600"/>
          <w:tab w:val="right" w:leader="dot" w:pos="10070"/>
        </w:tabs>
        <w:rPr>
          <w:b w:val="0"/>
          <w:bCs w:val="0"/>
          <w:noProof/>
          <w:sz w:val="22"/>
          <w:szCs w:val="22"/>
        </w:rPr>
      </w:pPr>
      <w:hyperlink w:anchor="_Toc354652616" w:history="1">
        <w:r w:rsidR="0014427F" w:rsidRPr="00EE4ED0">
          <w:rPr>
            <w:rStyle w:val="Hyperlink"/>
            <w:noProof/>
          </w:rPr>
          <w:t>4.1</w:t>
        </w:r>
        <w:r w:rsidR="0014427F">
          <w:rPr>
            <w:b w:val="0"/>
            <w:bCs w:val="0"/>
            <w:noProof/>
            <w:sz w:val="22"/>
            <w:szCs w:val="22"/>
          </w:rPr>
          <w:tab/>
        </w:r>
        <w:r w:rsidR="0014427F" w:rsidRPr="00EE4ED0">
          <w:rPr>
            <w:rStyle w:val="Hyperlink"/>
            <w:noProof/>
          </w:rPr>
          <w:t>CommCell Review</w:t>
        </w:r>
        <w:r w:rsidR="0014427F">
          <w:rPr>
            <w:noProof/>
            <w:webHidden/>
          </w:rPr>
          <w:tab/>
        </w:r>
        <w:r w:rsidR="0014427F">
          <w:rPr>
            <w:noProof/>
            <w:webHidden/>
          </w:rPr>
          <w:fldChar w:fldCharType="begin"/>
        </w:r>
        <w:r w:rsidR="0014427F">
          <w:rPr>
            <w:noProof/>
            <w:webHidden/>
          </w:rPr>
          <w:instrText xml:space="preserve"> PAGEREF _Toc354652616 \h </w:instrText>
        </w:r>
        <w:r w:rsidR="0014427F">
          <w:rPr>
            <w:noProof/>
            <w:webHidden/>
          </w:rPr>
        </w:r>
        <w:r w:rsidR="0014427F">
          <w:rPr>
            <w:noProof/>
            <w:webHidden/>
          </w:rPr>
          <w:fldChar w:fldCharType="separate"/>
        </w:r>
        <w:r w:rsidR="0014427F">
          <w:rPr>
            <w:noProof/>
            <w:webHidden/>
          </w:rPr>
          <w:t>11</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17" w:history="1">
        <w:r w:rsidR="0014427F" w:rsidRPr="00EE4ED0">
          <w:rPr>
            <w:rStyle w:val="Hyperlink"/>
            <w:rFonts w:ascii="Arial" w:hAnsi="Arial" w:cs="Arial"/>
            <w:noProof/>
          </w:rPr>
          <w:t>4.1.1</w:t>
        </w:r>
        <w:r w:rsidR="0014427F">
          <w:rPr>
            <w:noProof/>
            <w:sz w:val="22"/>
            <w:szCs w:val="22"/>
          </w:rPr>
          <w:tab/>
        </w:r>
        <w:r w:rsidR="0014427F" w:rsidRPr="00EE4ED0">
          <w:rPr>
            <w:rStyle w:val="Hyperlink"/>
            <w:rFonts w:ascii="Arial" w:hAnsi="Arial" w:cs="Arial"/>
            <w:noProof/>
          </w:rPr>
          <w:t>Product Release Level:</w:t>
        </w:r>
        <w:r w:rsidR="0014427F">
          <w:rPr>
            <w:noProof/>
            <w:webHidden/>
          </w:rPr>
          <w:tab/>
        </w:r>
        <w:r w:rsidR="0014427F">
          <w:rPr>
            <w:noProof/>
            <w:webHidden/>
          </w:rPr>
          <w:fldChar w:fldCharType="begin"/>
        </w:r>
        <w:r w:rsidR="0014427F">
          <w:rPr>
            <w:noProof/>
            <w:webHidden/>
          </w:rPr>
          <w:instrText xml:space="preserve"> PAGEREF _Toc354652617 \h </w:instrText>
        </w:r>
        <w:r w:rsidR="0014427F">
          <w:rPr>
            <w:noProof/>
            <w:webHidden/>
          </w:rPr>
        </w:r>
        <w:r w:rsidR="0014427F">
          <w:rPr>
            <w:noProof/>
            <w:webHidden/>
          </w:rPr>
          <w:fldChar w:fldCharType="separate"/>
        </w:r>
        <w:r w:rsidR="0014427F">
          <w:rPr>
            <w:noProof/>
            <w:webHidden/>
          </w:rPr>
          <w:t>11</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18" w:history="1">
        <w:r w:rsidR="0014427F" w:rsidRPr="00EE4ED0">
          <w:rPr>
            <w:rStyle w:val="Hyperlink"/>
            <w:rFonts w:ascii="Arial" w:hAnsi="Arial" w:cs="Arial"/>
            <w:noProof/>
          </w:rPr>
          <w:t>4.1.2</w:t>
        </w:r>
        <w:r w:rsidR="0014427F">
          <w:rPr>
            <w:noProof/>
            <w:sz w:val="22"/>
            <w:szCs w:val="22"/>
          </w:rPr>
          <w:tab/>
        </w:r>
        <w:r w:rsidR="0014427F" w:rsidRPr="00EE4ED0">
          <w:rPr>
            <w:rStyle w:val="Hyperlink"/>
            <w:rFonts w:ascii="Arial" w:hAnsi="Arial" w:cs="Arial"/>
            <w:noProof/>
          </w:rPr>
          <w:t>Product Updates:</w:t>
        </w:r>
        <w:r w:rsidR="0014427F">
          <w:rPr>
            <w:noProof/>
            <w:webHidden/>
          </w:rPr>
          <w:tab/>
        </w:r>
        <w:r w:rsidR="0014427F">
          <w:rPr>
            <w:noProof/>
            <w:webHidden/>
          </w:rPr>
          <w:fldChar w:fldCharType="begin"/>
        </w:r>
        <w:r w:rsidR="0014427F">
          <w:rPr>
            <w:noProof/>
            <w:webHidden/>
          </w:rPr>
          <w:instrText xml:space="preserve"> PAGEREF _Toc354652618 \h </w:instrText>
        </w:r>
        <w:r w:rsidR="0014427F">
          <w:rPr>
            <w:noProof/>
            <w:webHidden/>
          </w:rPr>
        </w:r>
        <w:r w:rsidR="0014427F">
          <w:rPr>
            <w:noProof/>
            <w:webHidden/>
          </w:rPr>
          <w:fldChar w:fldCharType="separate"/>
        </w:r>
        <w:r w:rsidR="0014427F">
          <w:rPr>
            <w:noProof/>
            <w:webHidden/>
          </w:rPr>
          <w:t>11</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19" w:history="1">
        <w:r w:rsidR="0014427F" w:rsidRPr="00EE4ED0">
          <w:rPr>
            <w:rStyle w:val="Hyperlink"/>
            <w:rFonts w:ascii="Arial" w:hAnsi="Arial" w:cs="Arial"/>
            <w:noProof/>
          </w:rPr>
          <w:t>4.1.3</w:t>
        </w:r>
        <w:r w:rsidR="0014427F">
          <w:rPr>
            <w:noProof/>
            <w:sz w:val="22"/>
            <w:szCs w:val="22"/>
          </w:rPr>
          <w:tab/>
        </w:r>
        <w:r w:rsidR="0014427F" w:rsidRPr="00EE4ED0">
          <w:rPr>
            <w:rStyle w:val="Hyperlink"/>
            <w:rFonts w:ascii="Arial" w:hAnsi="Arial" w:cs="Arial"/>
            <w:noProof/>
          </w:rPr>
          <w:t>DR Backup Configuration</w:t>
        </w:r>
        <w:r w:rsidR="0014427F">
          <w:rPr>
            <w:noProof/>
            <w:webHidden/>
          </w:rPr>
          <w:tab/>
        </w:r>
        <w:r w:rsidR="0014427F">
          <w:rPr>
            <w:noProof/>
            <w:webHidden/>
          </w:rPr>
          <w:fldChar w:fldCharType="begin"/>
        </w:r>
        <w:r w:rsidR="0014427F">
          <w:rPr>
            <w:noProof/>
            <w:webHidden/>
          </w:rPr>
          <w:instrText xml:space="preserve"> PAGEREF _Toc354652619 \h </w:instrText>
        </w:r>
        <w:r w:rsidR="0014427F">
          <w:rPr>
            <w:noProof/>
            <w:webHidden/>
          </w:rPr>
        </w:r>
        <w:r w:rsidR="0014427F">
          <w:rPr>
            <w:noProof/>
            <w:webHidden/>
          </w:rPr>
          <w:fldChar w:fldCharType="separate"/>
        </w:r>
        <w:r w:rsidR="0014427F">
          <w:rPr>
            <w:noProof/>
            <w:webHidden/>
          </w:rPr>
          <w:t>11</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20" w:history="1">
        <w:r w:rsidR="0014427F" w:rsidRPr="00EE4ED0">
          <w:rPr>
            <w:rStyle w:val="Hyperlink"/>
            <w:rFonts w:ascii="Arial" w:hAnsi="Arial" w:cs="Arial"/>
            <w:noProof/>
          </w:rPr>
          <w:t>4.1.4</w:t>
        </w:r>
        <w:r w:rsidR="0014427F">
          <w:rPr>
            <w:noProof/>
            <w:sz w:val="22"/>
            <w:szCs w:val="22"/>
          </w:rPr>
          <w:tab/>
        </w:r>
        <w:r w:rsidR="0014427F" w:rsidRPr="00EE4ED0">
          <w:rPr>
            <w:rStyle w:val="Hyperlink"/>
            <w:rFonts w:ascii="Arial" w:hAnsi="Arial" w:cs="Arial"/>
            <w:noProof/>
          </w:rPr>
          <w:t>DR CommServe</w:t>
        </w:r>
        <w:r w:rsidR="0014427F">
          <w:rPr>
            <w:noProof/>
            <w:webHidden/>
          </w:rPr>
          <w:tab/>
        </w:r>
        <w:r w:rsidR="0014427F">
          <w:rPr>
            <w:noProof/>
            <w:webHidden/>
          </w:rPr>
          <w:fldChar w:fldCharType="begin"/>
        </w:r>
        <w:r w:rsidR="0014427F">
          <w:rPr>
            <w:noProof/>
            <w:webHidden/>
          </w:rPr>
          <w:instrText xml:space="preserve"> PAGEREF _Toc354652620 \h </w:instrText>
        </w:r>
        <w:r w:rsidR="0014427F">
          <w:rPr>
            <w:noProof/>
            <w:webHidden/>
          </w:rPr>
        </w:r>
        <w:r w:rsidR="0014427F">
          <w:rPr>
            <w:noProof/>
            <w:webHidden/>
          </w:rPr>
          <w:fldChar w:fldCharType="separate"/>
        </w:r>
        <w:r w:rsidR="0014427F">
          <w:rPr>
            <w:noProof/>
            <w:webHidden/>
          </w:rPr>
          <w:t>12</w:t>
        </w:r>
        <w:r w:rsidR="0014427F">
          <w:rPr>
            <w:noProof/>
            <w:webHidden/>
          </w:rPr>
          <w:fldChar w:fldCharType="end"/>
        </w:r>
      </w:hyperlink>
    </w:p>
    <w:p w:rsidR="0014427F" w:rsidRDefault="00BE097F">
      <w:pPr>
        <w:pStyle w:val="TOC2"/>
        <w:tabs>
          <w:tab w:val="left" w:pos="600"/>
          <w:tab w:val="right" w:leader="dot" w:pos="10070"/>
        </w:tabs>
        <w:rPr>
          <w:b w:val="0"/>
          <w:bCs w:val="0"/>
          <w:noProof/>
          <w:sz w:val="22"/>
          <w:szCs w:val="22"/>
        </w:rPr>
      </w:pPr>
      <w:hyperlink w:anchor="_Toc354652621" w:history="1">
        <w:r w:rsidR="0014427F" w:rsidRPr="00EE4ED0">
          <w:rPr>
            <w:rStyle w:val="Hyperlink"/>
            <w:noProof/>
          </w:rPr>
          <w:t>4.2</w:t>
        </w:r>
        <w:r w:rsidR="0014427F">
          <w:rPr>
            <w:b w:val="0"/>
            <w:bCs w:val="0"/>
            <w:noProof/>
            <w:sz w:val="22"/>
            <w:szCs w:val="22"/>
          </w:rPr>
          <w:tab/>
        </w:r>
        <w:r w:rsidR="0014427F" w:rsidRPr="00EE4ED0">
          <w:rPr>
            <w:rStyle w:val="Hyperlink"/>
            <w:noProof/>
          </w:rPr>
          <w:t>Application Review</w:t>
        </w:r>
        <w:r w:rsidR="0014427F">
          <w:rPr>
            <w:noProof/>
            <w:webHidden/>
          </w:rPr>
          <w:tab/>
        </w:r>
        <w:r w:rsidR="0014427F">
          <w:rPr>
            <w:noProof/>
            <w:webHidden/>
          </w:rPr>
          <w:fldChar w:fldCharType="begin"/>
        </w:r>
        <w:r w:rsidR="0014427F">
          <w:rPr>
            <w:noProof/>
            <w:webHidden/>
          </w:rPr>
          <w:instrText xml:space="preserve"> PAGEREF _Toc354652621 \h </w:instrText>
        </w:r>
        <w:r w:rsidR="0014427F">
          <w:rPr>
            <w:noProof/>
            <w:webHidden/>
          </w:rPr>
        </w:r>
        <w:r w:rsidR="0014427F">
          <w:rPr>
            <w:noProof/>
            <w:webHidden/>
          </w:rPr>
          <w:fldChar w:fldCharType="separate"/>
        </w:r>
        <w:r w:rsidR="0014427F">
          <w:rPr>
            <w:noProof/>
            <w:webHidden/>
          </w:rPr>
          <w:t>13</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22" w:history="1">
        <w:r w:rsidR="0014427F" w:rsidRPr="00EE4ED0">
          <w:rPr>
            <w:rStyle w:val="Hyperlink"/>
            <w:rFonts w:ascii="Arial" w:hAnsi="Arial" w:cs="Arial"/>
            <w:noProof/>
          </w:rPr>
          <w:t>4.2.1</w:t>
        </w:r>
        <w:r w:rsidR="0014427F">
          <w:rPr>
            <w:noProof/>
            <w:sz w:val="22"/>
            <w:szCs w:val="22"/>
          </w:rPr>
          <w:tab/>
        </w:r>
        <w:r w:rsidR="0014427F" w:rsidRPr="00EE4ED0">
          <w:rPr>
            <w:rStyle w:val="Hyperlink"/>
            <w:rFonts w:ascii="Arial" w:hAnsi="Arial" w:cs="Arial"/>
            <w:noProof/>
          </w:rPr>
          <w:t>Windows File Systems:</w:t>
        </w:r>
        <w:r w:rsidR="0014427F">
          <w:rPr>
            <w:noProof/>
            <w:webHidden/>
          </w:rPr>
          <w:tab/>
        </w:r>
        <w:r w:rsidR="0014427F">
          <w:rPr>
            <w:noProof/>
            <w:webHidden/>
          </w:rPr>
          <w:fldChar w:fldCharType="begin"/>
        </w:r>
        <w:r w:rsidR="0014427F">
          <w:rPr>
            <w:noProof/>
            <w:webHidden/>
          </w:rPr>
          <w:instrText xml:space="preserve"> PAGEREF _Toc354652622 \h </w:instrText>
        </w:r>
        <w:r w:rsidR="0014427F">
          <w:rPr>
            <w:noProof/>
            <w:webHidden/>
          </w:rPr>
        </w:r>
        <w:r w:rsidR="0014427F">
          <w:rPr>
            <w:noProof/>
            <w:webHidden/>
          </w:rPr>
          <w:fldChar w:fldCharType="separate"/>
        </w:r>
        <w:r w:rsidR="0014427F">
          <w:rPr>
            <w:noProof/>
            <w:webHidden/>
          </w:rPr>
          <w:t>14</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23" w:history="1">
        <w:r w:rsidR="0014427F" w:rsidRPr="00EE4ED0">
          <w:rPr>
            <w:rStyle w:val="Hyperlink"/>
            <w:rFonts w:ascii="Arial" w:hAnsi="Arial" w:cs="Arial"/>
            <w:noProof/>
          </w:rPr>
          <w:t>4.2.2</w:t>
        </w:r>
        <w:r w:rsidR="0014427F">
          <w:rPr>
            <w:noProof/>
            <w:sz w:val="22"/>
            <w:szCs w:val="22"/>
          </w:rPr>
          <w:tab/>
        </w:r>
        <w:r w:rsidR="0014427F" w:rsidRPr="00EE4ED0">
          <w:rPr>
            <w:rStyle w:val="Hyperlink"/>
            <w:rFonts w:ascii="Arial" w:hAnsi="Arial" w:cs="Arial"/>
            <w:noProof/>
          </w:rPr>
          <w:t>Virtual SeRver Backups:</w:t>
        </w:r>
        <w:r w:rsidR="0014427F">
          <w:rPr>
            <w:noProof/>
            <w:webHidden/>
          </w:rPr>
          <w:tab/>
        </w:r>
        <w:r w:rsidR="0014427F">
          <w:rPr>
            <w:noProof/>
            <w:webHidden/>
          </w:rPr>
          <w:fldChar w:fldCharType="begin"/>
        </w:r>
        <w:r w:rsidR="0014427F">
          <w:rPr>
            <w:noProof/>
            <w:webHidden/>
          </w:rPr>
          <w:instrText xml:space="preserve"> PAGEREF _Toc354652623 \h </w:instrText>
        </w:r>
        <w:r w:rsidR="0014427F">
          <w:rPr>
            <w:noProof/>
            <w:webHidden/>
          </w:rPr>
        </w:r>
        <w:r w:rsidR="0014427F">
          <w:rPr>
            <w:noProof/>
            <w:webHidden/>
          </w:rPr>
          <w:fldChar w:fldCharType="separate"/>
        </w:r>
        <w:r w:rsidR="0014427F">
          <w:rPr>
            <w:noProof/>
            <w:webHidden/>
          </w:rPr>
          <w:t>14</w:t>
        </w:r>
        <w:r w:rsidR="0014427F">
          <w:rPr>
            <w:noProof/>
            <w:webHidden/>
          </w:rPr>
          <w:fldChar w:fldCharType="end"/>
        </w:r>
      </w:hyperlink>
    </w:p>
    <w:p w:rsidR="0014427F" w:rsidRDefault="00BE097F">
      <w:pPr>
        <w:pStyle w:val="TOC2"/>
        <w:tabs>
          <w:tab w:val="left" w:pos="600"/>
          <w:tab w:val="right" w:leader="dot" w:pos="10070"/>
        </w:tabs>
        <w:rPr>
          <w:b w:val="0"/>
          <w:bCs w:val="0"/>
          <w:noProof/>
          <w:sz w:val="22"/>
          <w:szCs w:val="22"/>
        </w:rPr>
      </w:pPr>
      <w:hyperlink w:anchor="_Toc354652624" w:history="1">
        <w:r w:rsidR="0014427F" w:rsidRPr="00EE4ED0">
          <w:rPr>
            <w:rStyle w:val="Hyperlink"/>
            <w:noProof/>
          </w:rPr>
          <w:t>4.3</w:t>
        </w:r>
        <w:r w:rsidR="0014427F">
          <w:rPr>
            <w:b w:val="0"/>
            <w:bCs w:val="0"/>
            <w:noProof/>
            <w:sz w:val="22"/>
            <w:szCs w:val="22"/>
          </w:rPr>
          <w:tab/>
        </w:r>
        <w:r w:rsidR="0014427F" w:rsidRPr="00EE4ED0">
          <w:rPr>
            <w:rStyle w:val="Hyperlink"/>
            <w:noProof/>
          </w:rPr>
          <w:t>Storage Policy Configuration Review</w:t>
        </w:r>
        <w:r w:rsidR="0014427F">
          <w:rPr>
            <w:noProof/>
            <w:webHidden/>
          </w:rPr>
          <w:tab/>
        </w:r>
        <w:r w:rsidR="0014427F">
          <w:rPr>
            <w:noProof/>
            <w:webHidden/>
          </w:rPr>
          <w:fldChar w:fldCharType="begin"/>
        </w:r>
        <w:r w:rsidR="0014427F">
          <w:rPr>
            <w:noProof/>
            <w:webHidden/>
          </w:rPr>
          <w:instrText xml:space="preserve"> PAGEREF _Toc354652624 \h </w:instrText>
        </w:r>
        <w:r w:rsidR="0014427F">
          <w:rPr>
            <w:noProof/>
            <w:webHidden/>
          </w:rPr>
        </w:r>
        <w:r w:rsidR="0014427F">
          <w:rPr>
            <w:noProof/>
            <w:webHidden/>
          </w:rPr>
          <w:fldChar w:fldCharType="separate"/>
        </w:r>
        <w:r w:rsidR="0014427F">
          <w:rPr>
            <w:noProof/>
            <w:webHidden/>
          </w:rPr>
          <w:t>14</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25" w:history="1">
        <w:r w:rsidR="0014427F" w:rsidRPr="00EE4ED0">
          <w:rPr>
            <w:rStyle w:val="Hyperlink"/>
            <w:rFonts w:ascii="Arial" w:hAnsi="Arial" w:cs="Arial"/>
            <w:noProof/>
          </w:rPr>
          <w:t>4.3.1</w:t>
        </w:r>
        <w:r w:rsidR="0014427F">
          <w:rPr>
            <w:noProof/>
            <w:sz w:val="22"/>
            <w:szCs w:val="22"/>
          </w:rPr>
          <w:tab/>
        </w:r>
        <w:r w:rsidR="0014427F" w:rsidRPr="00EE4ED0">
          <w:rPr>
            <w:rStyle w:val="Hyperlink"/>
            <w:rFonts w:ascii="Arial" w:hAnsi="Arial" w:cs="Arial"/>
            <w:noProof/>
          </w:rPr>
          <w:t>Shared Index Cache:</w:t>
        </w:r>
        <w:r w:rsidR="0014427F">
          <w:rPr>
            <w:noProof/>
            <w:webHidden/>
          </w:rPr>
          <w:tab/>
        </w:r>
        <w:r w:rsidR="0014427F">
          <w:rPr>
            <w:noProof/>
            <w:webHidden/>
          </w:rPr>
          <w:fldChar w:fldCharType="begin"/>
        </w:r>
        <w:r w:rsidR="0014427F">
          <w:rPr>
            <w:noProof/>
            <w:webHidden/>
          </w:rPr>
          <w:instrText xml:space="preserve"> PAGEREF _Toc354652625 \h </w:instrText>
        </w:r>
        <w:r w:rsidR="0014427F">
          <w:rPr>
            <w:noProof/>
            <w:webHidden/>
          </w:rPr>
        </w:r>
        <w:r w:rsidR="0014427F">
          <w:rPr>
            <w:noProof/>
            <w:webHidden/>
          </w:rPr>
          <w:fldChar w:fldCharType="separate"/>
        </w:r>
        <w:r w:rsidR="0014427F">
          <w:rPr>
            <w:noProof/>
            <w:webHidden/>
          </w:rPr>
          <w:t>14</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26" w:history="1">
        <w:r w:rsidR="0014427F" w:rsidRPr="00EE4ED0">
          <w:rPr>
            <w:rStyle w:val="Hyperlink"/>
            <w:rFonts w:ascii="Arial" w:hAnsi="Arial" w:cs="Arial"/>
            <w:noProof/>
          </w:rPr>
          <w:t>4.3.2</w:t>
        </w:r>
        <w:r w:rsidR="0014427F">
          <w:rPr>
            <w:noProof/>
            <w:sz w:val="22"/>
            <w:szCs w:val="22"/>
          </w:rPr>
          <w:tab/>
        </w:r>
        <w:r w:rsidR="0014427F" w:rsidRPr="00EE4ED0">
          <w:rPr>
            <w:rStyle w:val="Hyperlink"/>
            <w:rFonts w:ascii="Arial" w:hAnsi="Arial" w:cs="Arial"/>
            <w:noProof/>
          </w:rPr>
          <w:t>DE-DUPLICATION Storage Policy Review</w:t>
        </w:r>
        <w:r w:rsidR="0014427F">
          <w:rPr>
            <w:noProof/>
            <w:webHidden/>
          </w:rPr>
          <w:tab/>
        </w:r>
        <w:r w:rsidR="0014427F">
          <w:rPr>
            <w:noProof/>
            <w:webHidden/>
          </w:rPr>
          <w:fldChar w:fldCharType="begin"/>
        </w:r>
        <w:r w:rsidR="0014427F">
          <w:rPr>
            <w:noProof/>
            <w:webHidden/>
          </w:rPr>
          <w:instrText xml:space="preserve"> PAGEREF _Toc354652626 \h </w:instrText>
        </w:r>
        <w:r w:rsidR="0014427F">
          <w:rPr>
            <w:noProof/>
            <w:webHidden/>
          </w:rPr>
        </w:r>
        <w:r w:rsidR="0014427F">
          <w:rPr>
            <w:noProof/>
            <w:webHidden/>
          </w:rPr>
          <w:fldChar w:fldCharType="separate"/>
        </w:r>
        <w:r w:rsidR="0014427F">
          <w:rPr>
            <w:noProof/>
            <w:webHidden/>
          </w:rPr>
          <w:t>15</w:t>
        </w:r>
        <w:r w:rsidR="0014427F">
          <w:rPr>
            <w:noProof/>
            <w:webHidden/>
          </w:rPr>
          <w:fldChar w:fldCharType="end"/>
        </w:r>
      </w:hyperlink>
    </w:p>
    <w:p w:rsidR="0014427F" w:rsidRDefault="00BE097F">
      <w:pPr>
        <w:pStyle w:val="TOC2"/>
        <w:tabs>
          <w:tab w:val="left" w:pos="600"/>
          <w:tab w:val="right" w:leader="dot" w:pos="10070"/>
        </w:tabs>
        <w:rPr>
          <w:b w:val="0"/>
          <w:bCs w:val="0"/>
          <w:noProof/>
          <w:sz w:val="22"/>
          <w:szCs w:val="22"/>
        </w:rPr>
      </w:pPr>
      <w:hyperlink w:anchor="_Toc354652627" w:history="1">
        <w:r w:rsidR="0014427F" w:rsidRPr="00EE4ED0">
          <w:rPr>
            <w:rStyle w:val="Hyperlink"/>
            <w:noProof/>
          </w:rPr>
          <w:t>4.4</w:t>
        </w:r>
        <w:r w:rsidR="0014427F">
          <w:rPr>
            <w:b w:val="0"/>
            <w:bCs w:val="0"/>
            <w:noProof/>
            <w:sz w:val="22"/>
            <w:szCs w:val="22"/>
          </w:rPr>
          <w:tab/>
        </w:r>
        <w:r w:rsidR="0014427F" w:rsidRPr="00EE4ED0">
          <w:rPr>
            <w:rStyle w:val="Hyperlink"/>
            <w:noProof/>
          </w:rPr>
          <w:t>Scalability Review</w:t>
        </w:r>
        <w:r w:rsidR="0014427F">
          <w:rPr>
            <w:noProof/>
            <w:webHidden/>
          </w:rPr>
          <w:tab/>
        </w:r>
        <w:r w:rsidR="0014427F">
          <w:rPr>
            <w:noProof/>
            <w:webHidden/>
          </w:rPr>
          <w:fldChar w:fldCharType="begin"/>
        </w:r>
        <w:r w:rsidR="0014427F">
          <w:rPr>
            <w:noProof/>
            <w:webHidden/>
          </w:rPr>
          <w:instrText xml:space="preserve"> PAGEREF _Toc354652627 \h </w:instrText>
        </w:r>
        <w:r w:rsidR="0014427F">
          <w:rPr>
            <w:noProof/>
            <w:webHidden/>
          </w:rPr>
        </w:r>
        <w:r w:rsidR="0014427F">
          <w:rPr>
            <w:noProof/>
            <w:webHidden/>
          </w:rPr>
          <w:fldChar w:fldCharType="separate"/>
        </w:r>
        <w:r w:rsidR="0014427F">
          <w:rPr>
            <w:noProof/>
            <w:webHidden/>
          </w:rPr>
          <w:t>16</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28" w:history="1">
        <w:r w:rsidR="0014427F" w:rsidRPr="00EE4ED0">
          <w:rPr>
            <w:rStyle w:val="Hyperlink"/>
            <w:rFonts w:ascii="Arial" w:hAnsi="Arial" w:cs="Arial"/>
            <w:noProof/>
          </w:rPr>
          <w:t>4.4.1</w:t>
        </w:r>
        <w:r w:rsidR="0014427F">
          <w:rPr>
            <w:noProof/>
            <w:sz w:val="22"/>
            <w:szCs w:val="22"/>
          </w:rPr>
          <w:tab/>
        </w:r>
        <w:r w:rsidR="0014427F" w:rsidRPr="00EE4ED0">
          <w:rPr>
            <w:rStyle w:val="Hyperlink"/>
            <w:rFonts w:ascii="Arial" w:hAnsi="Arial" w:cs="Arial"/>
            <w:noProof/>
          </w:rPr>
          <w:t>Reporting</w:t>
        </w:r>
        <w:r w:rsidR="0014427F">
          <w:rPr>
            <w:noProof/>
            <w:webHidden/>
          </w:rPr>
          <w:tab/>
        </w:r>
        <w:r w:rsidR="0014427F">
          <w:rPr>
            <w:noProof/>
            <w:webHidden/>
          </w:rPr>
          <w:fldChar w:fldCharType="begin"/>
        </w:r>
        <w:r w:rsidR="0014427F">
          <w:rPr>
            <w:noProof/>
            <w:webHidden/>
          </w:rPr>
          <w:instrText xml:space="preserve"> PAGEREF _Toc354652628 \h </w:instrText>
        </w:r>
        <w:r w:rsidR="0014427F">
          <w:rPr>
            <w:noProof/>
            <w:webHidden/>
          </w:rPr>
        </w:r>
        <w:r w:rsidR="0014427F">
          <w:rPr>
            <w:noProof/>
            <w:webHidden/>
          </w:rPr>
          <w:fldChar w:fldCharType="separate"/>
        </w:r>
        <w:r w:rsidR="0014427F">
          <w:rPr>
            <w:noProof/>
            <w:webHidden/>
          </w:rPr>
          <w:t>16</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29" w:history="1">
        <w:r w:rsidR="0014427F" w:rsidRPr="00EE4ED0">
          <w:rPr>
            <w:rStyle w:val="Hyperlink"/>
            <w:rFonts w:ascii="Arial" w:hAnsi="Arial" w:cs="Arial"/>
            <w:noProof/>
          </w:rPr>
          <w:t>4.4.2</w:t>
        </w:r>
        <w:r w:rsidR="0014427F">
          <w:rPr>
            <w:noProof/>
            <w:sz w:val="22"/>
            <w:szCs w:val="22"/>
          </w:rPr>
          <w:tab/>
        </w:r>
        <w:r w:rsidR="0014427F" w:rsidRPr="00EE4ED0">
          <w:rPr>
            <w:rStyle w:val="Hyperlink"/>
            <w:rFonts w:ascii="Arial" w:hAnsi="Arial" w:cs="Arial"/>
            <w:noProof/>
          </w:rPr>
          <w:t>Common Technology Engine</w:t>
        </w:r>
        <w:r w:rsidR="0014427F">
          <w:rPr>
            <w:noProof/>
            <w:webHidden/>
          </w:rPr>
          <w:tab/>
        </w:r>
        <w:r w:rsidR="0014427F">
          <w:rPr>
            <w:noProof/>
            <w:webHidden/>
          </w:rPr>
          <w:fldChar w:fldCharType="begin"/>
        </w:r>
        <w:r w:rsidR="0014427F">
          <w:rPr>
            <w:noProof/>
            <w:webHidden/>
          </w:rPr>
          <w:instrText xml:space="preserve"> PAGEREF _Toc354652629 \h </w:instrText>
        </w:r>
        <w:r w:rsidR="0014427F">
          <w:rPr>
            <w:noProof/>
            <w:webHidden/>
          </w:rPr>
        </w:r>
        <w:r w:rsidR="0014427F">
          <w:rPr>
            <w:noProof/>
            <w:webHidden/>
          </w:rPr>
          <w:fldChar w:fldCharType="separate"/>
        </w:r>
        <w:r w:rsidR="0014427F">
          <w:rPr>
            <w:noProof/>
            <w:webHidden/>
          </w:rPr>
          <w:t>17</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30" w:history="1">
        <w:r w:rsidR="0014427F" w:rsidRPr="00EE4ED0">
          <w:rPr>
            <w:rStyle w:val="Hyperlink"/>
            <w:rFonts w:ascii="Arial" w:hAnsi="Arial" w:cs="Arial"/>
            <w:noProof/>
          </w:rPr>
          <w:t>4.4.3</w:t>
        </w:r>
        <w:r w:rsidR="0014427F">
          <w:rPr>
            <w:noProof/>
            <w:sz w:val="22"/>
            <w:szCs w:val="22"/>
          </w:rPr>
          <w:tab/>
        </w:r>
        <w:r w:rsidR="0014427F" w:rsidRPr="00EE4ED0">
          <w:rPr>
            <w:rStyle w:val="Hyperlink"/>
            <w:rFonts w:ascii="Arial" w:hAnsi="Arial" w:cs="Arial"/>
            <w:noProof/>
          </w:rPr>
          <w:t>Building Blocks</w:t>
        </w:r>
        <w:r w:rsidR="0014427F">
          <w:rPr>
            <w:noProof/>
            <w:webHidden/>
          </w:rPr>
          <w:tab/>
        </w:r>
        <w:r w:rsidR="0014427F">
          <w:rPr>
            <w:noProof/>
            <w:webHidden/>
          </w:rPr>
          <w:fldChar w:fldCharType="begin"/>
        </w:r>
        <w:r w:rsidR="0014427F">
          <w:rPr>
            <w:noProof/>
            <w:webHidden/>
          </w:rPr>
          <w:instrText xml:space="preserve"> PAGEREF _Toc354652630 \h </w:instrText>
        </w:r>
        <w:r w:rsidR="0014427F">
          <w:rPr>
            <w:noProof/>
            <w:webHidden/>
          </w:rPr>
        </w:r>
        <w:r w:rsidR="0014427F">
          <w:rPr>
            <w:noProof/>
            <w:webHidden/>
          </w:rPr>
          <w:fldChar w:fldCharType="separate"/>
        </w:r>
        <w:r w:rsidR="0014427F">
          <w:rPr>
            <w:noProof/>
            <w:webHidden/>
          </w:rPr>
          <w:t>17</w:t>
        </w:r>
        <w:r w:rsidR="0014427F">
          <w:rPr>
            <w:noProof/>
            <w:webHidden/>
          </w:rPr>
          <w:fldChar w:fldCharType="end"/>
        </w:r>
      </w:hyperlink>
    </w:p>
    <w:p w:rsidR="0014427F" w:rsidRDefault="00BE097F">
      <w:pPr>
        <w:pStyle w:val="TOC3"/>
        <w:tabs>
          <w:tab w:val="left" w:pos="1000"/>
          <w:tab w:val="right" w:leader="dot" w:pos="10070"/>
        </w:tabs>
        <w:rPr>
          <w:noProof/>
          <w:sz w:val="22"/>
          <w:szCs w:val="22"/>
        </w:rPr>
      </w:pPr>
      <w:hyperlink w:anchor="_Toc354652631" w:history="1">
        <w:r w:rsidR="0014427F" w:rsidRPr="00EE4ED0">
          <w:rPr>
            <w:rStyle w:val="Hyperlink"/>
            <w:rFonts w:ascii="Arial" w:hAnsi="Arial" w:cs="Arial"/>
            <w:noProof/>
          </w:rPr>
          <w:t>4.4.4</w:t>
        </w:r>
        <w:r w:rsidR="0014427F">
          <w:rPr>
            <w:noProof/>
            <w:sz w:val="22"/>
            <w:szCs w:val="22"/>
          </w:rPr>
          <w:tab/>
        </w:r>
        <w:r w:rsidR="0014427F" w:rsidRPr="00EE4ED0">
          <w:rPr>
            <w:rStyle w:val="Hyperlink"/>
            <w:rFonts w:ascii="Arial" w:hAnsi="Arial" w:cs="Arial"/>
            <w:noProof/>
          </w:rPr>
          <w:t>Deduplication Node</w:t>
        </w:r>
        <w:r w:rsidR="0014427F">
          <w:rPr>
            <w:noProof/>
            <w:webHidden/>
          </w:rPr>
          <w:tab/>
        </w:r>
        <w:r w:rsidR="0014427F">
          <w:rPr>
            <w:noProof/>
            <w:webHidden/>
          </w:rPr>
          <w:fldChar w:fldCharType="begin"/>
        </w:r>
        <w:r w:rsidR="0014427F">
          <w:rPr>
            <w:noProof/>
            <w:webHidden/>
          </w:rPr>
          <w:instrText xml:space="preserve"> PAGEREF _Toc354652631 \h </w:instrText>
        </w:r>
        <w:r w:rsidR="0014427F">
          <w:rPr>
            <w:noProof/>
            <w:webHidden/>
          </w:rPr>
        </w:r>
        <w:r w:rsidR="0014427F">
          <w:rPr>
            <w:noProof/>
            <w:webHidden/>
          </w:rPr>
          <w:fldChar w:fldCharType="separate"/>
        </w:r>
        <w:r w:rsidR="0014427F">
          <w:rPr>
            <w:noProof/>
            <w:webHidden/>
          </w:rPr>
          <w:t>20</w:t>
        </w:r>
        <w:r w:rsidR="0014427F">
          <w:rPr>
            <w:noProof/>
            <w:webHidden/>
          </w:rPr>
          <w:fldChar w:fldCharType="end"/>
        </w:r>
      </w:hyperlink>
    </w:p>
    <w:p w:rsidR="0014427F" w:rsidRDefault="00BE097F">
      <w:pPr>
        <w:pStyle w:val="TOC1"/>
        <w:tabs>
          <w:tab w:val="left" w:pos="400"/>
          <w:tab w:val="right" w:leader="dot" w:pos="10070"/>
        </w:tabs>
        <w:rPr>
          <w:rFonts w:asciiTheme="minorHAnsi" w:hAnsiTheme="minorHAnsi" w:cstheme="minorBidi"/>
          <w:b w:val="0"/>
          <w:bCs w:val="0"/>
          <w:caps w:val="0"/>
          <w:noProof/>
          <w:sz w:val="22"/>
          <w:szCs w:val="22"/>
        </w:rPr>
      </w:pPr>
      <w:hyperlink w:anchor="_Toc354652632" w:history="1">
        <w:r w:rsidR="0014427F" w:rsidRPr="00EE4ED0">
          <w:rPr>
            <w:rStyle w:val="Hyperlink"/>
            <w:noProof/>
          </w:rPr>
          <w:t>5</w:t>
        </w:r>
        <w:r w:rsidR="0014427F">
          <w:rPr>
            <w:rFonts w:asciiTheme="minorHAnsi" w:hAnsiTheme="minorHAnsi" w:cstheme="minorBidi"/>
            <w:b w:val="0"/>
            <w:bCs w:val="0"/>
            <w:caps w:val="0"/>
            <w:noProof/>
            <w:sz w:val="22"/>
            <w:szCs w:val="22"/>
          </w:rPr>
          <w:tab/>
        </w:r>
        <w:r w:rsidR="0014427F" w:rsidRPr="00EE4ED0">
          <w:rPr>
            <w:rStyle w:val="Hyperlink"/>
            <w:noProof/>
          </w:rPr>
          <w:t>Remediation Plan</w:t>
        </w:r>
        <w:r w:rsidR="0014427F">
          <w:rPr>
            <w:noProof/>
            <w:webHidden/>
          </w:rPr>
          <w:tab/>
        </w:r>
        <w:r w:rsidR="0014427F">
          <w:rPr>
            <w:noProof/>
            <w:webHidden/>
          </w:rPr>
          <w:fldChar w:fldCharType="begin"/>
        </w:r>
        <w:r w:rsidR="0014427F">
          <w:rPr>
            <w:noProof/>
            <w:webHidden/>
          </w:rPr>
          <w:instrText xml:space="preserve"> PAGEREF _Toc354652632 \h </w:instrText>
        </w:r>
        <w:r w:rsidR="0014427F">
          <w:rPr>
            <w:noProof/>
            <w:webHidden/>
          </w:rPr>
        </w:r>
        <w:r w:rsidR="0014427F">
          <w:rPr>
            <w:noProof/>
            <w:webHidden/>
          </w:rPr>
          <w:fldChar w:fldCharType="separate"/>
        </w:r>
        <w:r w:rsidR="0014427F">
          <w:rPr>
            <w:noProof/>
            <w:webHidden/>
          </w:rPr>
          <w:t>23</w:t>
        </w:r>
        <w:r w:rsidR="0014427F">
          <w:rPr>
            <w:noProof/>
            <w:webHidden/>
          </w:rPr>
          <w:fldChar w:fldCharType="end"/>
        </w:r>
      </w:hyperlink>
    </w:p>
    <w:p w:rsidR="0014427F" w:rsidRDefault="00BE097F">
      <w:pPr>
        <w:pStyle w:val="TOC2"/>
        <w:tabs>
          <w:tab w:val="left" w:pos="600"/>
          <w:tab w:val="right" w:leader="dot" w:pos="10070"/>
        </w:tabs>
        <w:rPr>
          <w:b w:val="0"/>
          <w:bCs w:val="0"/>
          <w:noProof/>
          <w:sz w:val="22"/>
          <w:szCs w:val="22"/>
        </w:rPr>
      </w:pPr>
      <w:hyperlink w:anchor="_Toc354652633" w:history="1">
        <w:r w:rsidR="0014427F" w:rsidRPr="00EE4ED0">
          <w:rPr>
            <w:rStyle w:val="Hyperlink"/>
            <w:noProof/>
          </w:rPr>
          <w:t>5.1</w:t>
        </w:r>
        <w:r w:rsidR="0014427F">
          <w:rPr>
            <w:b w:val="0"/>
            <w:bCs w:val="0"/>
            <w:noProof/>
            <w:sz w:val="22"/>
            <w:szCs w:val="22"/>
          </w:rPr>
          <w:tab/>
        </w:r>
        <w:r w:rsidR="0014427F" w:rsidRPr="00EE4ED0">
          <w:rPr>
            <w:rStyle w:val="Hyperlink"/>
            <w:noProof/>
          </w:rPr>
          <w:t>VMWare Data Protection and SnapProtect</w:t>
        </w:r>
        <w:r w:rsidR="0014427F">
          <w:rPr>
            <w:noProof/>
            <w:webHidden/>
          </w:rPr>
          <w:tab/>
        </w:r>
        <w:r w:rsidR="0014427F">
          <w:rPr>
            <w:noProof/>
            <w:webHidden/>
          </w:rPr>
          <w:fldChar w:fldCharType="begin"/>
        </w:r>
        <w:r w:rsidR="0014427F">
          <w:rPr>
            <w:noProof/>
            <w:webHidden/>
          </w:rPr>
          <w:instrText xml:space="preserve"> PAGEREF _Toc354652633 \h </w:instrText>
        </w:r>
        <w:r w:rsidR="0014427F">
          <w:rPr>
            <w:noProof/>
            <w:webHidden/>
          </w:rPr>
        </w:r>
        <w:r w:rsidR="0014427F">
          <w:rPr>
            <w:noProof/>
            <w:webHidden/>
          </w:rPr>
          <w:fldChar w:fldCharType="separate"/>
        </w:r>
        <w:r w:rsidR="0014427F">
          <w:rPr>
            <w:noProof/>
            <w:webHidden/>
          </w:rPr>
          <w:t>23</w:t>
        </w:r>
        <w:r w:rsidR="0014427F">
          <w:rPr>
            <w:noProof/>
            <w:webHidden/>
          </w:rPr>
          <w:fldChar w:fldCharType="end"/>
        </w:r>
      </w:hyperlink>
    </w:p>
    <w:p w:rsidR="0014427F" w:rsidRDefault="00BE097F">
      <w:pPr>
        <w:pStyle w:val="TOC2"/>
        <w:tabs>
          <w:tab w:val="left" w:pos="600"/>
          <w:tab w:val="right" w:leader="dot" w:pos="10070"/>
        </w:tabs>
        <w:rPr>
          <w:rStyle w:val="Hyperlink"/>
          <w:noProof/>
        </w:rPr>
      </w:pPr>
      <w:hyperlink w:anchor="_Toc354652634" w:history="1">
        <w:r w:rsidR="0014427F" w:rsidRPr="00EE4ED0">
          <w:rPr>
            <w:rStyle w:val="Hyperlink"/>
            <w:noProof/>
          </w:rPr>
          <w:t>5.2</w:t>
        </w:r>
        <w:r w:rsidR="0014427F">
          <w:rPr>
            <w:b w:val="0"/>
            <w:bCs w:val="0"/>
            <w:noProof/>
            <w:sz w:val="22"/>
            <w:szCs w:val="22"/>
          </w:rPr>
          <w:tab/>
        </w:r>
        <w:r w:rsidR="0014427F" w:rsidRPr="00EE4ED0">
          <w:rPr>
            <w:rStyle w:val="Hyperlink"/>
            <w:noProof/>
          </w:rPr>
          <w:t>${CustomerName} Staffing Estimate</w:t>
        </w:r>
        <w:r w:rsidR="0014427F">
          <w:rPr>
            <w:noProof/>
            <w:webHidden/>
          </w:rPr>
          <w:tab/>
        </w:r>
        <w:r w:rsidR="0014427F">
          <w:rPr>
            <w:noProof/>
            <w:webHidden/>
          </w:rPr>
          <w:fldChar w:fldCharType="begin"/>
        </w:r>
        <w:r w:rsidR="0014427F">
          <w:rPr>
            <w:noProof/>
            <w:webHidden/>
          </w:rPr>
          <w:instrText xml:space="preserve"> PAGEREF _Toc354652634 \h </w:instrText>
        </w:r>
        <w:r w:rsidR="0014427F">
          <w:rPr>
            <w:noProof/>
            <w:webHidden/>
          </w:rPr>
        </w:r>
        <w:r w:rsidR="0014427F">
          <w:rPr>
            <w:noProof/>
            <w:webHidden/>
          </w:rPr>
          <w:fldChar w:fldCharType="separate"/>
        </w:r>
        <w:r w:rsidR="0014427F">
          <w:rPr>
            <w:noProof/>
            <w:webHidden/>
          </w:rPr>
          <w:t>25</w:t>
        </w:r>
        <w:r w:rsidR="0014427F">
          <w:rPr>
            <w:noProof/>
            <w:webHidden/>
          </w:rPr>
          <w:fldChar w:fldCharType="end"/>
        </w:r>
      </w:hyperlink>
    </w:p>
    <w:p w:rsidR="0014427F" w:rsidRPr="0014427F" w:rsidRDefault="0014427F" w:rsidP="0014427F">
      <w:r>
        <w:br w:type="page"/>
      </w:r>
    </w:p>
    <w:p w:rsidR="002554E9" w:rsidRDefault="009B261D" w:rsidP="006B5344">
      <w:pPr>
        <w:pStyle w:val="Heading1"/>
      </w:pPr>
      <w:r>
        <w:lastRenderedPageBreak/>
        <w:fldChar w:fldCharType="end"/>
      </w:r>
      <w:bookmarkStart w:id="1" w:name="_Toc334783537"/>
      <w:bookmarkStart w:id="2" w:name="_Toc354652606"/>
      <w:r w:rsidR="0075404C" w:rsidRPr="0003197F">
        <w:t>Executive Summary</w:t>
      </w:r>
      <w:bookmarkStart w:id="3" w:name="_Toc320086054"/>
      <w:bookmarkEnd w:id="1"/>
      <w:bookmarkEnd w:id="2"/>
    </w:p>
    <w:p w:rsidR="00D66381" w:rsidRDefault="00D66381" w:rsidP="00D66381">
      <w:pPr>
        <w:pStyle w:val="BodyText0"/>
        <w:spacing w:line="276" w:lineRule="auto"/>
        <w:jc w:val="both"/>
        <w:rPr>
          <w:rFonts w:ascii="Arial" w:hAnsi="Arial"/>
        </w:rPr>
      </w:pPr>
    </w:p>
    <w:p w:rsidR="00D66381" w:rsidRDefault="00D66381" w:rsidP="00D66381">
      <w:pPr>
        <w:pStyle w:val="BodyText0"/>
        <w:spacing w:line="276" w:lineRule="auto"/>
        <w:jc w:val="both"/>
        <w:rPr>
          <w:rFonts w:ascii="Arial" w:hAnsi="Arial"/>
        </w:rPr>
      </w:pPr>
      <w:r w:rsidRPr="0097220E">
        <w:rPr>
          <w:rFonts w:ascii="Arial" w:hAnsi="Arial"/>
        </w:rPr>
        <w:t>This repo</w:t>
      </w:r>
      <w:r w:rsidR="00696AB6">
        <w:rPr>
          <w:rFonts w:ascii="Arial" w:hAnsi="Arial"/>
        </w:rPr>
        <w:t xml:space="preserve">rt is the result of </w:t>
      </w:r>
      <w:proofErr w:type="spellStart"/>
      <w:r w:rsidR="00696AB6">
        <w:rPr>
          <w:rFonts w:ascii="Arial" w:hAnsi="Arial"/>
        </w:rPr>
        <w:t>CommVault’s</w:t>
      </w:r>
      <w:proofErr w:type="spellEnd"/>
      <w:r w:rsidR="00041799">
        <w:rPr>
          <w:rFonts w:ascii="Arial" w:hAnsi="Arial"/>
        </w:rPr>
        <w:t xml:space="preserve"> </w:t>
      </w:r>
      <w:r w:rsidR="00F77280">
        <w:rPr>
          <w:rFonts w:ascii="Arial" w:hAnsi="Arial"/>
        </w:rPr>
        <w:t>Wellness Assessment</w:t>
      </w:r>
      <w:r w:rsidR="00696AB6">
        <w:rPr>
          <w:rFonts w:ascii="Arial" w:hAnsi="Arial"/>
        </w:rPr>
        <w:t xml:space="preserve"> </w:t>
      </w:r>
      <w:r w:rsidRPr="0097220E">
        <w:rPr>
          <w:rFonts w:ascii="Arial" w:hAnsi="Arial"/>
        </w:rPr>
        <w:t xml:space="preserve">performed for </w:t>
      </w:r>
      <w:r w:rsidR="007A1355" w:rsidRPr="006418C3">
        <w:rPr>
          <w:rFonts w:ascii="Arial" w:hAnsi="Arial"/>
        </w:rPr>
        <w:t>${</w:t>
      </w:r>
      <w:proofErr w:type="spellStart"/>
      <w:r w:rsidR="007A1355" w:rsidRPr="006418C3">
        <w:rPr>
          <w:rFonts w:ascii="Arial" w:hAnsi="Arial"/>
        </w:rPr>
        <w:t>CustomerName</w:t>
      </w:r>
      <w:proofErr w:type="spellEnd"/>
      <w:r w:rsidR="007A1355" w:rsidRPr="006418C3">
        <w:rPr>
          <w:rFonts w:ascii="Arial" w:hAnsi="Arial"/>
        </w:rPr>
        <w:t>}</w:t>
      </w:r>
      <w:r>
        <w:rPr>
          <w:rFonts w:ascii="Arial" w:hAnsi="Arial"/>
        </w:rPr>
        <w:t xml:space="preserve"> </w:t>
      </w:r>
      <w:proofErr w:type="spellStart"/>
      <w:r w:rsidRPr="00F172D2">
        <w:rPr>
          <w:rFonts w:ascii="Arial" w:hAnsi="Arial"/>
        </w:rPr>
        <w:t>CommVault</w:t>
      </w:r>
      <w:proofErr w:type="spellEnd"/>
      <w:r w:rsidRPr="00F172D2">
        <w:rPr>
          <w:rFonts w:ascii="Arial" w:hAnsi="Arial"/>
        </w:rPr>
        <w:t>® Singular Information Management™</w:t>
      </w:r>
      <w:r w:rsidRPr="0097220E">
        <w:rPr>
          <w:rFonts w:ascii="Arial" w:hAnsi="Arial"/>
        </w:rPr>
        <w:t xml:space="preserve"> environment located in</w:t>
      </w:r>
      <w:r w:rsidR="007A1355">
        <w:rPr>
          <w:rFonts w:ascii="Arial" w:hAnsi="Arial"/>
        </w:rPr>
        <w:t xml:space="preserve"> </w:t>
      </w:r>
      <w:r w:rsidR="007A1355" w:rsidRPr="006418C3">
        <w:rPr>
          <w:rFonts w:ascii="Arial" w:hAnsi="Arial"/>
        </w:rPr>
        <w:t>${</w:t>
      </w:r>
      <w:proofErr w:type="spellStart"/>
      <w:r w:rsidR="007A1355" w:rsidRPr="006418C3">
        <w:rPr>
          <w:rFonts w:ascii="Arial" w:hAnsi="Arial"/>
        </w:rPr>
        <w:t>ProductLocation</w:t>
      </w:r>
      <w:proofErr w:type="spellEnd"/>
      <w:r w:rsidR="007A1355" w:rsidRPr="006418C3">
        <w:rPr>
          <w:rFonts w:ascii="Arial" w:hAnsi="Arial"/>
        </w:rPr>
        <w:t>}</w:t>
      </w:r>
      <w:r w:rsidR="007A1355">
        <w:rPr>
          <w:rFonts w:ascii="Arial" w:hAnsi="Arial"/>
        </w:rPr>
        <w:t xml:space="preserve">. </w:t>
      </w:r>
      <w:r>
        <w:rPr>
          <w:rFonts w:ascii="Arial" w:hAnsi="Arial"/>
        </w:rPr>
        <w:t xml:space="preserve">As part of the </w:t>
      </w:r>
      <w:r w:rsidR="00F77280">
        <w:rPr>
          <w:rFonts w:ascii="Arial" w:hAnsi="Arial"/>
        </w:rPr>
        <w:t>Wellness Assessment</w:t>
      </w:r>
      <w:r>
        <w:rPr>
          <w:rFonts w:ascii="Arial" w:hAnsi="Arial"/>
        </w:rPr>
        <w:t xml:space="preserve">, </w:t>
      </w:r>
      <w:proofErr w:type="spellStart"/>
      <w:r>
        <w:rPr>
          <w:rFonts w:ascii="Arial" w:hAnsi="Arial"/>
        </w:rPr>
        <w:t>CommVault</w:t>
      </w:r>
      <w:proofErr w:type="spellEnd"/>
      <w:r>
        <w:rPr>
          <w:rFonts w:ascii="Arial" w:hAnsi="Arial"/>
        </w:rPr>
        <w:t xml:space="preserve"> conducted an onsite workshop session to a</w:t>
      </w:r>
      <w:r w:rsidRPr="0097220E">
        <w:rPr>
          <w:rFonts w:ascii="Arial" w:hAnsi="Arial"/>
        </w:rPr>
        <w:t xml:space="preserve">ssist </w:t>
      </w:r>
      <w:r w:rsidR="007A1355" w:rsidRPr="006418C3">
        <w:rPr>
          <w:rFonts w:ascii="Arial" w:hAnsi="Arial"/>
        </w:rPr>
        <w:t>${</w:t>
      </w:r>
      <w:proofErr w:type="spellStart"/>
      <w:r w:rsidR="007A1355" w:rsidRPr="006418C3">
        <w:rPr>
          <w:rFonts w:ascii="Arial" w:hAnsi="Arial"/>
        </w:rPr>
        <w:t>CustomerName</w:t>
      </w:r>
      <w:proofErr w:type="spellEnd"/>
      <w:r w:rsidR="007A1355" w:rsidRPr="006418C3">
        <w:rPr>
          <w:rFonts w:ascii="Arial" w:hAnsi="Arial"/>
        </w:rPr>
        <w:t>}</w:t>
      </w:r>
      <w:r w:rsidRPr="0097220E">
        <w:rPr>
          <w:rFonts w:ascii="Arial" w:hAnsi="Arial"/>
        </w:rPr>
        <w:t xml:space="preserve"> in assessing the</w:t>
      </w:r>
      <w:r>
        <w:rPr>
          <w:rFonts w:ascii="Arial" w:hAnsi="Arial"/>
        </w:rPr>
        <w:t>ir</w:t>
      </w:r>
      <w:r w:rsidRPr="0097220E">
        <w:rPr>
          <w:rFonts w:ascii="Arial" w:hAnsi="Arial"/>
        </w:rPr>
        <w:t xml:space="preserve"> operational performance of the </w:t>
      </w:r>
      <w:proofErr w:type="spellStart"/>
      <w:r w:rsidRPr="0097220E">
        <w:rPr>
          <w:rFonts w:ascii="Arial" w:hAnsi="Arial"/>
        </w:rPr>
        <w:t>CommVault</w:t>
      </w:r>
      <w:proofErr w:type="spellEnd"/>
      <w:r w:rsidRPr="0097220E">
        <w:rPr>
          <w:rFonts w:ascii="Arial" w:hAnsi="Arial"/>
        </w:rPr>
        <w:t xml:space="preserve"> solution. Each software product is examined for proper installation, operation, and performance in accordance with established </w:t>
      </w:r>
      <w:proofErr w:type="spellStart"/>
      <w:r w:rsidRPr="0097220E">
        <w:rPr>
          <w:rFonts w:ascii="Arial" w:hAnsi="Arial"/>
        </w:rPr>
        <w:t>CommVault</w:t>
      </w:r>
      <w:proofErr w:type="spellEnd"/>
      <w:r w:rsidRPr="0097220E">
        <w:rPr>
          <w:rFonts w:ascii="Arial" w:hAnsi="Arial"/>
        </w:rPr>
        <w:t xml:space="preserve"> Systems standards, policies, and procedures.  </w:t>
      </w:r>
    </w:p>
    <w:p w:rsidR="00C06299" w:rsidRDefault="00C06299" w:rsidP="00651766">
      <w:pPr>
        <w:pStyle w:val="Heading2"/>
      </w:pPr>
      <w:bookmarkStart w:id="4" w:name="_Toc354652607"/>
      <w:r w:rsidRPr="0003197F">
        <w:t xml:space="preserve">High Level </w:t>
      </w:r>
      <w:r w:rsidR="00F77280">
        <w:t>Wellness Assessment</w:t>
      </w:r>
      <w:r w:rsidRPr="0003197F">
        <w:t xml:space="preserve"> Findings</w:t>
      </w:r>
      <w:bookmarkEnd w:id="4"/>
    </w:p>
    <w:p w:rsidR="00D66381" w:rsidRDefault="00D66381" w:rsidP="00D66381">
      <w:pPr>
        <w:pStyle w:val="BodyText0"/>
        <w:spacing w:line="276" w:lineRule="auto"/>
        <w:jc w:val="both"/>
        <w:rPr>
          <w:rFonts w:ascii="Arial" w:hAnsi="Arial"/>
        </w:rPr>
      </w:pPr>
    </w:p>
    <w:p w:rsidR="00D66381" w:rsidRDefault="00D66381" w:rsidP="00D66381">
      <w:pPr>
        <w:pStyle w:val="BodyText0"/>
        <w:spacing w:line="276" w:lineRule="auto"/>
        <w:jc w:val="both"/>
        <w:rPr>
          <w:rFonts w:ascii="Arial" w:hAnsi="Arial"/>
        </w:rPr>
      </w:pPr>
      <w:r>
        <w:rPr>
          <w:rFonts w:ascii="Arial" w:hAnsi="Arial"/>
        </w:rPr>
        <w:t xml:space="preserve">In general, standard </w:t>
      </w:r>
      <w:r w:rsidR="00F77280">
        <w:rPr>
          <w:rFonts w:ascii="Arial" w:hAnsi="Arial"/>
        </w:rPr>
        <w:t>Wellness Assessment</w:t>
      </w:r>
      <w:r>
        <w:rPr>
          <w:rFonts w:ascii="Arial" w:hAnsi="Arial"/>
        </w:rPr>
        <w:t xml:space="preserve"> parameters show that </w:t>
      </w:r>
      <w:r w:rsidR="007A1355">
        <w:rPr>
          <w:rFonts w:ascii="Arial" w:hAnsi="Arial"/>
        </w:rPr>
        <w:t>${</w:t>
      </w:r>
      <w:proofErr w:type="spellStart"/>
      <w:r w:rsidR="007A1355">
        <w:rPr>
          <w:rFonts w:ascii="Arial" w:hAnsi="Arial"/>
        </w:rPr>
        <w:t>CustomerName</w:t>
      </w:r>
      <w:proofErr w:type="spellEnd"/>
      <w:r w:rsidR="007A1355">
        <w:rPr>
          <w:rFonts w:ascii="Arial" w:hAnsi="Arial"/>
        </w:rPr>
        <w:t>}</w:t>
      </w:r>
      <w:r>
        <w:rPr>
          <w:rFonts w:ascii="Arial" w:hAnsi="Arial"/>
        </w:rPr>
        <w:t xml:space="preserve"> is </w:t>
      </w:r>
      <w:r w:rsidRPr="0039143F">
        <w:rPr>
          <w:rFonts w:ascii="Arial" w:hAnsi="Arial"/>
        </w:rPr>
        <w:t>operating within many of the best practice thresholds</w:t>
      </w:r>
      <w:r w:rsidR="00491E00" w:rsidRPr="0039143F">
        <w:rPr>
          <w:rFonts w:ascii="Arial" w:hAnsi="Arial"/>
        </w:rPr>
        <w:t>. H</w:t>
      </w:r>
      <w:r w:rsidR="00873CC4" w:rsidRPr="0039143F">
        <w:rPr>
          <w:rFonts w:ascii="Arial" w:hAnsi="Arial"/>
        </w:rPr>
        <w:t xml:space="preserve">owever there are some </w:t>
      </w:r>
      <w:r w:rsidR="00491E00" w:rsidRPr="0039143F">
        <w:rPr>
          <w:rFonts w:ascii="Arial" w:hAnsi="Arial"/>
        </w:rPr>
        <w:t>specific areas that could benefit from certain modifications. The thresholds areas are</w:t>
      </w:r>
      <w:r w:rsidRPr="0039143F">
        <w:rPr>
          <w:rFonts w:ascii="Arial" w:hAnsi="Arial"/>
        </w:rPr>
        <w:t xml:space="preserve"> summarized here: </w:t>
      </w:r>
      <w:r>
        <w:rPr>
          <w:rFonts w:ascii="Arial" w:hAnsi="Arial"/>
        </w:rPr>
        <w:t xml:space="preserve"> </w:t>
      </w:r>
    </w:p>
    <w:p w:rsidR="007A1355" w:rsidRDefault="007A1355" w:rsidP="00D66381">
      <w:pPr>
        <w:pStyle w:val="BodyText0"/>
        <w:spacing w:line="276" w:lineRule="auto"/>
        <w:jc w:val="both"/>
        <w:rPr>
          <w:rFonts w:ascii="Arial" w:hAnsi="Arial"/>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0296"/>
      </w:tblGrid>
      <w:tr w:rsidR="007A1355" w:rsidTr="00426D47">
        <w:trPr>
          <w:cantSplit/>
          <w:trHeight w:val="144"/>
          <w:jc w:val="center"/>
        </w:trPr>
        <w:tc>
          <w:tcPr>
            <w:tcW w:w="10296" w:type="dxa"/>
            <w:vAlign w:val="center"/>
          </w:tcPr>
          <w:p w:rsidR="007A1355" w:rsidRPr="002901A7" w:rsidRDefault="007A1355" w:rsidP="007A1355">
            <w:pPr>
              <w:pStyle w:val="BodyText0"/>
              <w:spacing w:line="276" w:lineRule="auto"/>
              <w:jc w:val="both"/>
              <w:rPr>
                <w:rFonts w:ascii="Arial" w:hAnsi="Arial"/>
                <w:b/>
                <w:color w:val="1D1B11" w:themeColor="background2" w:themeShade="1A"/>
                <w:sz w:val="22"/>
                <w:szCs w:val="22"/>
              </w:rPr>
            </w:pPr>
            <w:r w:rsidRPr="002901A7">
              <w:rPr>
                <w:rFonts w:ascii="Arial" w:hAnsi="Arial"/>
                <w:b/>
                <w:color w:val="1D1B11" w:themeColor="background2" w:themeShade="1A"/>
                <w:sz w:val="22"/>
                <w:szCs w:val="22"/>
              </w:rPr>
              <w:t>#PLACEHOLDER#</w:t>
            </w:r>
          </w:p>
          <w:tbl>
            <w:tblPr>
              <w:tblStyle w:val="TableGrid"/>
              <w:tblW w:w="0" w:type="auto"/>
              <w:jc w:val="center"/>
              <w:tblLayout w:type="fixed"/>
              <w:tblLook w:val="04A0" w:firstRow="1" w:lastRow="0" w:firstColumn="1" w:lastColumn="0" w:noHBand="0" w:noVBand="1"/>
            </w:tblPr>
            <w:tblGrid>
              <w:gridCol w:w="2516"/>
              <w:gridCol w:w="1707"/>
              <w:gridCol w:w="3325"/>
              <w:gridCol w:w="2517"/>
            </w:tblGrid>
            <w:tr w:rsidR="007A1355" w:rsidTr="00E262BB">
              <w:trPr>
                <w:cantSplit/>
                <w:trHeight w:val="288"/>
                <w:jc w:val="center"/>
              </w:trPr>
              <w:tc>
                <w:tcPr>
                  <w:tcW w:w="2516" w:type="dxa"/>
                  <w:shd w:val="clear" w:color="auto" w:fill="8DB3E2" w:themeFill="text2" w:themeFillTint="66"/>
                  <w:vAlign w:val="center"/>
                </w:tcPr>
                <w:p w:rsidR="007A1355" w:rsidRDefault="007A1355" w:rsidP="007A1355">
                  <w:pPr>
                    <w:pStyle w:val="BodyText0"/>
                    <w:spacing w:line="276" w:lineRule="auto"/>
                    <w:jc w:val="center"/>
                    <w:rPr>
                      <w:rFonts w:ascii="Arial" w:hAnsi="Arial"/>
                    </w:rPr>
                  </w:pPr>
                  <w:r>
                    <w:rPr>
                      <w:rFonts w:ascii="Arial" w:hAnsi="Arial"/>
                    </w:rPr>
                    <w:t>Parameter</w:t>
                  </w:r>
                </w:p>
              </w:tc>
              <w:tc>
                <w:tcPr>
                  <w:tcW w:w="1707" w:type="dxa"/>
                  <w:shd w:val="clear" w:color="auto" w:fill="8DB3E2" w:themeFill="text2" w:themeFillTint="66"/>
                  <w:vAlign w:val="center"/>
                </w:tcPr>
                <w:p w:rsidR="007A1355" w:rsidRDefault="007A1355" w:rsidP="007A1355">
                  <w:pPr>
                    <w:pStyle w:val="BodyText0"/>
                    <w:spacing w:line="276" w:lineRule="auto"/>
                    <w:jc w:val="center"/>
                    <w:rPr>
                      <w:rFonts w:ascii="Arial" w:hAnsi="Arial"/>
                    </w:rPr>
                  </w:pPr>
                  <w:r>
                    <w:rPr>
                      <w:rFonts w:ascii="Arial" w:hAnsi="Arial"/>
                    </w:rPr>
                    <w:t>Status</w:t>
                  </w:r>
                </w:p>
              </w:tc>
              <w:tc>
                <w:tcPr>
                  <w:tcW w:w="3325" w:type="dxa"/>
                  <w:shd w:val="clear" w:color="auto" w:fill="8DB3E2" w:themeFill="text2" w:themeFillTint="66"/>
                  <w:vAlign w:val="center"/>
                </w:tcPr>
                <w:p w:rsidR="007A1355" w:rsidRDefault="007A1355" w:rsidP="007A1355">
                  <w:pPr>
                    <w:pStyle w:val="BodyText0"/>
                    <w:spacing w:line="276" w:lineRule="auto"/>
                    <w:jc w:val="center"/>
                    <w:rPr>
                      <w:rFonts w:ascii="Arial" w:hAnsi="Arial"/>
                    </w:rPr>
                  </w:pPr>
                  <w:r>
                    <w:rPr>
                      <w:rFonts w:ascii="Arial" w:hAnsi="Arial"/>
                    </w:rPr>
                    <w:t>Outcome</w:t>
                  </w:r>
                </w:p>
              </w:tc>
              <w:tc>
                <w:tcPr>
                  <w:tcW w:w="2517" w:type="dxa"/>
                  <w:shd w:val="clear" w:color="auto" w:fill="8DB3E2" w:themeFill="text2" w:themeFillTint="66"/>
                  <w:vAlign w:val="center"/>
                </w:tcPr>
                <w:p w:rsidR="007A1355" w:rsidRDefault="007A1355" w:rsidP="007A1355">
                  <w:pPr>
                    <w:pStyle w:val="BodyText0"/>
                    <w:spacing w:line="276" w:lineRule="auto"/>
                    <w:jc w:val="center"/>
                    <w:rPr>
                      <w:rFonts w:ascii="Arial" w:hAnsi="Arial"/>
                    </w:rPr>
                  </w:pPr>
                  <w:r>
                    <w:rPr>
                      <w:rFonts w:ascii="Arial" w:hAnsi="Arial"/>
                    </w:rPr>
                    <w:t>Remarks</w:t>
                  </w:r>
                </w:p>
              </w:tc>
            </w:tr>
            <w:tr w:rsidR="007A1355" w:rsidTr="00E262BB">
              <w:trPr>
                <w:cantSplit/>
                <w:trHeight w:val="288"/>
                <w:jc w:val="center"/>
              </w:trPr>
              <w:tc>
                <w:tcPr>
                  <w:tcW w:w="2516" w:type="dxa"/>
                  <w:vAlign w:val="center"/>
                </w:tcPr>
                <w:p w:rsidR="007A1355" w:rsidRDefault="007A1355" w:rsidP="007A1355">
                  <w:pPr>
                    <w:pStyle w:val="BodyText0"/>
                    <w:spacing w:line="276" w:lineRule="auto"/>
                    <w:jc w:val="center"/>
                    <w:rPr>
                      <w:rFonts w:ascii="Arial" w:hAnsi="Arial"/>
                    </w:rPr>
                  </w:pPr>
                  <w:r>
                    <w:rPr>
                      <w:rFonts w:ascii="Arial" w:hAnsi="Arial"/>
                    </w:rPr>
                    <w:t>#Parameter#</w:t>
                  </w:r>
                </w:p>
              </w:tc>
              <w:tc>
                <w:tcPr>
                  <w:tcW w:w="1707" w:type="dxa"/>
                  <w:shd w:val="clear" w:color="auto" w:fill="auto"/>
                  <w:vAlign w:val="center"/>
                </w:tcPr>
                <w:p w:rsidR="007A1355" w:rsidRDefault="007A1355" w:rsidP="007A1355">
                  <w:pPr>
                    <w:pStyle w:val="BodyText0"/>
                    <w:spacing w:line="276" w:lineRule="auto"/>
                    <w:jc w:val="center"/>
                    <w:rPr>
                      <w:rFonts w:ascii="Arial" w:hAnsi="Arial"/>
                    </w:rPr>
                  </w:pPr>
                  <w:r>
                    <w:rPr>
                      <w:rFonts w:ascii="Arial" w:hAnsi="Arial"/>
                    </w:rPr>
                    <w:t>#Status#</w:t>
                  </w:r>
                </w:p>
              </w:tc>
              <w:tc>
                <w:tcPr>
                  <w:tcW w:w="3325" w:type="dxa"/>
                  <w:vAlign w:val="center"/>
                </w:tcPr>
                <w:p w:rsidR="007A1355" w:rsidRDefault="007A1355" w:rsidP="007A1355">
                  <w:pPr>
                    <w:pStyle w:val="BodyText0"/>
                    <w:spacing w:line="276" w:lineRule="auto"/>
                    <w:jc w:val="center"/>
                    <w:rPr>
                      <w:rFonts w:ascii="Arial" w:hAnsi="Arial"/>
                    </w:rPr>
                  </w:pPr>
                  <w:r>
                    <w:rPr>
                      <w:rFonts w:ascii="Arial" w:hAnsi="Arial"/>
                    </w:rPr>
                    <w:t>#Outcome#</w:t>
                  </w:r>
                </w:p>
              </w:tc>
              <w:tc>
                <w:tcPr>
                  <w:tcW w:w="2517" w:type="dxa"/>
                  <w:vAlign w:val="center"/>
                </w:tcPr>
                <w:p w:rsidR="007A1355" w:rsidRDefault="007A1355" w:rsidP="007A1355">
                  <w:pPr>
                    <w:pStyle w:val="BodyText0"/>
                    <w:spacing w:line="276" w:lineRule="auto"/>
                    <w:jc w:val="center"/>
                    <w:rPr>
                      <w:rFonts w:ascii="Arial" w:hAnsi="Arial"/>
                    </w:rPr>
                  </w:pPr>
                  <w:r>
                    <w:rPr>
                      <w:rFonts w:ascii="Arial" w:hAnsi="Arial"/>
                    </w:rPr>
                    <w:t>#Remarks#</w:t>
                  </w:r>
                </w:p>
              </w:tc>
            </w:tr>
          </w:tbl>
          <w:p w:rsidR="007A1355" w:rsidRDefault="007A1355" w:rsidP="007A1355">
            <w:pPr>
              <w:pStyle w:val="BodyText0"/>
              <w:spacing w:line="276" w:lineRule="auto"/>
              <w:jc w:val="both"/>
              <w:rPr>
                <w:rFonts w:ascii="Arial" w:hAnsi="Arial"/>
              </w:rPr>
            </w:pPr>
          </w:p>
          <w:p w:rsidR="007A1355" w:rsidRDefault="007A1355" w:rsidP="007A1355">
            <w:pPr>
              <w:pStyle w:val="BodyText0"/>
              <w:spacing w:line="276" w:lineRule="auto"/>
              <w:jc w:val="both"/>
              <w:rPr>
                <w:rFonts w:ascii="Arial" w:hAnsi="Arial"/>
              </w:rPr>
            </w:pPr>
          </w:p>
        </w:tc>
      </w:tr>
    </w:tbl>
    <w:p w:rsidR="00363E1C" w:rsidRDefault="00363E1C" w:rsidP="006B5344">
      <w:pPr>
        <w:pStyle w:val="CommVault-Sub-Title"/>
        <w:jc w:val="left"/>
        <w:rPr>
          <w:rFonts w:ascii="Arial" w:hAnsi="Arial"/>
          <w:color w:val="auto"/>
          <w:sz w:val="20"/>
          <w:szCs w:val="20"/>
        </w:rPr>
      </w:pPr>
    </w:p>
    <w:p w:rsidR="00363E1C" w:rsidRDefault="00363E1C" w:rsidP="00363E1C">
      <w:pPr>
        <w:rPr>
          <w:rFonts w:ascii="Arial" w:hAnsi="Arial"/>
        </w:rPr>
      </w:pPr>
      <w:r>
        <w:rPr>
          <w:rFonts w:ascii="Arial" w:hAnsi="Arial"/>
        </w:rPr>
        <w:br w:type="page"/>
      </w:r>
    </w:p>
    <w:p w:rsidR="00821202" w:rsidRPr="00821202" w:rsidRDefault="00821202" w:rsidP="00363E1C">
      <w:pPr>
        <w:rPr>
          <w:rFonts w:ascii="Arial" w:hAnsi="Arial"/>
        </w:rPr>
      </w:pPr>
    </w:p>
    <w:p w:rsidR="0003197F" w:rsidRDefault="00C06299" w:rsidP="00651766">
      <w:pPr>
        <w:pStyle w:val="Heading2"/>
      </w:pPr>
      <w:bookmarkStart w:id="5" w:name="_Toc354652608"/>
      <w:r w:rsidRPr="0003197F">
        <w:t>Summary of Recommendations</w:t>
      </w:r>
      <w:bookmarkEnd w:id="5"/>
    </w:p>
    <w:p w:rsidR="00D66381" w:rsidRDefault="00D66381" w:rsidP="00D66381">
      <w:pPr>
        <w:pStyle w:val="BodyText0"/>
        <w:spacing w:line="276" w:lineRule="auto"/>
        <w:jc w:val="both"/>
        <w:rPr>
          <w:rFonts w:ascii="Arial" w:hAnsi="Arial"/>
        </w:rPr>
      </w:pPr>
    </w:p>
    <w:p w:rsidR="00D66381" w:rsidRDefault="00DC5909" w:rsidP="00D66381">
      <w:pPr>
        <w:pStyle w:val="BodyText0"/>
        <w:spacing w:line="276" w:lineRule="auto"/>
        <w:jc w:val="both"/>
        <w:rPr>
          <w:rFonts w:ascii="Arial" w:hAnsi="Arial"/>
        </w:rPr>
      </w:pPr>
      <w:r>
        <w:rPr>
          <w:rFonts w:ascii="Arial" w:hAnsi="Arial"/>
        </w:rPr>
        <w:t xml:space="preserve">Based on the interviews and data provided by </w:t>
      </w:r>
      <w:r w:rsidR="007A1355" w:rsidRPr="006418C3">
        <w:rPr>
          <w:rFonts w:ascii="Arial" w:hAnsi="Arial"/>
        </w:rPr>
        <w:t>${</w:t>
      </w:r>
      <w:proofErr w:type="spellStart"/>
      <w:r w:rsidR="007A1355" w:rsidRPr="006418C3">
        <w:rPr>
          <w:rFonts w:ascii="Arial" w:hAnsi="Arial"/>
        </w:rPr>
        <w:t>CustomerName</w:t>
      </w:r>
      <w:proofErr w:type="spellEnd"/>
      <w:r w:rsidR="007A1355" w:rsidRPr="006418C3">
        <w:rPr>
          <w:rFonts w:ascii="Arial" w:hAnsi="Arial"/>
        </w:rPr>
        <w:t>}</w:t>
      </w:r>
      <w:r>
        <w:rPr>
          <w:rFonts w:ascii="Arial" w:hAnsi="Arial"/>
        </w:rPr>
        <w:t>, a</w:t>
      </w:r>
      <w:r w:rsidR="00D66381" w:rsidRPr="0097220E">
        <w:rPr>
          <w:rFonts w:ascii="Arial" w:hAnsi="Arial"/>
        </w:rPr>
        <w:t xml:space="preserve">n action plan </w:t>
      </w:r>
      <w:r w:rsidR="00D66381">
        <w:rPr>
          <w:rFonts w:ascii="Arial" w:hAnsi="Arial"/>
        </w:rPr>
        <w:t>and recommendations were</w:t>
      </w:r>
      <w:r w:rsidR="00D66381" w:rsidRPr="0097220E">
        <w:rPr>
          <w:rFonts w:ascii="Arial" w:hAnsi="Arial"/>
        </w:rPr>
        <w:t xml:space="preserve"> created</w:t>
      </w:r>
      <w:r w:rsidR="00491E00">
        <w:rPr>
          <w:rFonts w:ascii="Arial" w:hAnsi="Arial"/>
        </w:rPr>
        <w:t xml:space="preserve"> </w:t>
      </w:r>
      <w:r w:rsidR="00D66381" w:rsidRPr="0097220E">
        <w:rPr>
          <w:rFonts w:ascii="Arial" w:hAnsi="Arial"/>
        </w:rPr>
        <w:t>to address</w:t>
      </w:r>
      <w:r w:rsidR="00D66381">
        <w:rPr>
          <w:rFonts w:ascii="Arial" w:hAnsi="Arial"/>
        </w:rPr>
        <w:t xml:space="preserve"> </w:t>
      </w:r>
      <w:r w:rsidR="00491E00">
        <w:rPr>
          <w:rFonts w:ascii="Arial" w:hAnsi="Arial"/>
        </w:rPr>
        <w:t>their</w:t>
      </w:r>
      <w:r w:rsidR="00D66381">
        <w:rPr>
          <w:rFonts w:ascii="Arial" w:hAnsi="Arial"/>
        </w:rPr>
        <w:t xml:space="preserve"> specific stated</w:t>
      </w:r>
      <w:r w:rsidR="00D66381" w:rsidRPr="0097220E">
        <w:rPr>
          <w:rFonts w:ascii="Arial" w:hAnsi="Arial"/>
        </w:rPr>
        <w:t xml:space="preserve"> issues </w:t>
      </w:r>
      <w:r w:rsidR="00491E00">
        <w:rPr>
          <w:rFonts w:ascii="Arial" w:hAnsi="Arial"/>
        </w:rPr>
        <w:t xml:space="preserve">and goals </w:t>
      </w:r>
      <w:r w:rsidR="00D66381" w:rsidRPr="0097220E">
        <w:rPr>
          <w:rFonts w:ascii="Arial" w:hAnsi="Arial"/>
        </w:rPr>
        <w:t xml:space="preserve">during the </w:t>
      </w:r>
      <w:r w:rsidR="00D66381">
        <w:rPr>
          <w:rFonts w:ascii="Arial" w:hAnsi="Arial"/>
        </w:rPr>
        <w:t>onsite workshop</w:t>
      </w:r>
      <w:r w:rsidR="00491E00">
        <w:rPr>
          <w:rFonts w:ascii="Arial" w:hAnsi="Arial"/>
        </w:rPr>
        <w:t>. The summary of recommendations is below</w:t>
      </w:r>
      <w:r>
        <w:rPr>
          <w:rFonts w:ascii="Arial" w:hAnsi="Arial"/>
        </w:rPr>
        <w:t xml:space="preserve"> by importance</w:t>
      </w:r>
      <w:r w:rsidR="0073705F">
        <w:rPr>
          <w:rFonts w:ascii="Arial" w:hAnsi="Arial"/>
        </w:rPr>
        <w:t xml:space="preserve"> and suggested timeline</w:t>
      </w:r>
      <w:r w:rsidR="00D66381">
        <w:rPr>
          <w:rFonts w:ascii="Arial" w:hAnsi="Arial"/>
        </w:rPr>
        <w:t>:</w:t>
      </w:r>
    </w:p>
    <w:p w:rsidR="0073705F" w:rsidRDefault="00F129BD" w:rsidP="00F129BD">
      <w:pPr>
        <w:pStyle w:val="BodyText0"/>
        <w:tabs>
          <w:tab w:val="left" w:pos="1105"/>
        </w:tabs>
        <w:spacing w:line="276" w:lineRule="auto"/>
        <w:jc w:val="both"/>
        <w:rPr>
          <w:rFonts w:ascii="Arial" w:hAnsi="Arial"/>
        </w:rPr>
      </w:pPr>
      <w:r>
        <w:rPr>
          <w:rFonts w:ascii="Arial" w:hAnsi="Arial"/>
        </w:rPr>
        <w:tab/>
      </w:r>
    </w:p>
    <w:p w:rsidR="0073705F" w:rsidRDefault="0073705F" w:rsidP="00D66381">
      <w:pPr>
        <w:pStyle w:val="BodyText0"/>
        <w:spacing w:line="276" w:lineRule="auto"/>
        <w:jc w:val="both"/>
        <w:rPr>
          <w:rFonts w:ascii="Arial" w:hAnsi="Arial"/>
        </w:rPr>
      </w:pPr>
    </w:p>
    <w:tbl>
      <w:tblPr>
        <w:tblW w:w="10134" w:type="dxa"/>
        <w:jc w:val="center"/>
        <w:tblBorders>
          <w:top w:val="single" w:sz="4" w:space="0" w:color="auto"/>
          <w:left w:val="single" w:sz="4" w:space="0" w:color="auto"/>
          <w:bottom w:val="single" w:sz="4" w:space="0" w:color="auto"/>
          <w:right w:val="single" w:sz="4" w:space="0" w:color="auto"/>
        </w:tblBorders>
        <w:tblCellMar>
          <w:left w:w="0" w:type="dxa"/>
          <w:right w:w="0" w:type="dxa"/>
        </w:tblCellMar>
        <w:tblLook w:val="0420" w:firstRow="1" w:lastRow="0" w:firstColumn="0" w:lastColumn="0" w:noHBand="0" w:noVBand="1"/>
      </w:tblPr>
      <w:tblGrid>
        <w:gridCol w:w="3024"/>
        <w:gridCol w:w="3483"/>
        <w:gridCol w:w="3627"/>
      </w:tblGrid>
      <w:tr w:rsidR="007A1355" w:rsidRPr="006418C3" w:rsidTr="007A1355">
        <w:trPr>
          <w:trHeight w:val="423"/>
          <w:jc w:val="center"/>
        </w:trPr>
        <w:tc>
          <w:tcPr>
            <w:tcW w:w="3024" w:type="dxa"/>
            <w:shd w:val="clear" w:color="auto" w:fill="A50021"/>
            <w:tcMar>
              <w:top w:w="72" w:type="dxa"/>
              <w:left w:w="144" w:type="dxa"/>
              <w:bottom w:w="72" w:type="dxa"/>
              <w:right w:w="144" w:type="dxa"/>
            </w:tcMar>
            <w:hideMark/>
          </w:tcPr>
          <w:p w:rsidR="007A1355" w:rsidRPr="006418C3" w:rsidRDefault="007A1355" w:rsidP="007A1355">
            <w:pPr>
              <w:pStyle w:val="BodyText0"/>
              <w:spacing w:line="276" w:lineRule="auto"/>
              <w:jc w:val="center"/>
              <w:rPr>
                <w:rFonts w:ascii="Arial" w:hAnsi="Arial"/>
                <w:sz w:val="24"/>
              </w:rPr>
            </w:pPr>
            <w:r w:rsidRPr="006418C3">
              <w:rPr>
                <w:rFonts w:ascii="Arial" w:hAnsi="Arial"/>
                <w:b/>
                <w:bCs/>
                <w:sz w:val="24"/>
              </w:rPr>
              <w:t>Observation</w:t>
            </w:r>
          </w:p>
        </w:tc>
        <w:tc>
          <w:tcPr>
            <w:tcW w:w="3483" w:type="dxa"/>
            <w:shd w:val="clear" w:color="auto" w:fill="A50021"/>
            <w:tcMar>
              <w:top w:w="72" w:type="dxa"/>
              <w:left w:w="144" w:type="dxa"/>
              <w:bottom w:w="72" w:type="dxa"/>
              <w:right w:w="144" w:type="dxa"/>
            </w:tcMar>
            <w:hideMark/>
          </w:tcPr>
          <w:p w:rsidR="007A1355" w:rsidRPr="006418C3" w:rsidRDefault="007A1355" w:rsidP="007A1355">
            <w:pPr>
              <w:pStyle w:val="BodyText0"/>
              <w:spacing w:line="276" w:lineRule="auto"/>
              <w:jc w:val="center"/>
              <w:rPr>
                <w:rFonts w:ascii="Arial" w:hAnsi="Arial"/>
                <w:sz w:val="24"/>
              </w:rPr>
            </w:pPr>
            <w:r w:rsidRPr="006418C3">
              <w:rPr>
                <w:rFonts w:ascii="Arial" w:hAnsi="Arial"/>
                <w:b/>
                <w:bCs/>
                <w:sz w:val="24"/>
              </w:rPr>
              <w:t>Impact</w:t>
            </w:r>
          </w:p>
        </w:tc>
        <w:tc>
          <w:tcPr>
            <w:tcW w:w="3627" w:type="dxa"/>
            <w:shd w:val="clear" w:color="auto" w:fill="A50021"/>
            <w:tcMar>
              <w:top w:w="72" w:type="dxa"/>
              <w:left w:w="144" w:type="dxa"/>
              <w:bottom w:w="72" w:type="dxa"/>
              <w:right w:w="144" w:type="dxa"/>
            </w:tcMar>
            <w:hideMark/>
          </w:tcPr>
          <w:p w:rsidR="007A1355" w:rsidRPr="006418C3" w:rsidRDefault="007A1355" w:rsidP="007A1355">
            <w:pPr>
              <w:pStyle w:val="BodyText0"/>
              <w:spacing w:line="276" w:lineRule="auto"/>
              <w:jc w:val="center"/>
              <w:rPr>
                <w:rFonts w:ascii="Arial" w:hAnsi="Arial"/>
                <w:sz w:val="24"/>
              </w:rPr>
            </w:pPr>
            <w:r w:rsidRPr="006418C3">
              <w:rPr>
                <w:rFonts w:ascii="Arial" w:hAnsi="Arial"/>
                <w:b/>
                <w:bCs/>
                <w:sz w:val="24"/>
              </w:rPr>
              <w:t>Timeline</w:t>
            </w:r>
          </w:p>
        </w:tc>
      </w:tr>
      <w:tr w:rsidR="007A1355" w:rsidRPr="006418C3" w:rsidTr="007A1355">
        <w:trPr>
          <w:trHeight w:val="624"/>
          <w:jc w:val="center"/>
        </w:trPr>
        <w:tc>
          <w:tcPr>
            <w:tcW w:w="3024" w:type="dxa"/>
            <w:shd w:val="clear" w:color="auto" w:fill="FF4B4B"/>
            <w:tcMar>
              <w:top w:w="72" w:type="dxa"/>
              <w:left w:w="144" w:type="dxa"/>
              <w:bottom w:w="72" w:type="dxa"/>
              <w:right w:w="144" w:type="dxa"/>
            </w:tcMar>
            <w:hideMark/>
          </w:tcPr>
          <w:p w:rsidR="007A1355" w:rsidRPr="006418C3" w:rsidRDefault="007A1355" w:rsidP="007A1355">
            <w:pPr>
              <w:pStyle w:val="BodyText0"/>
              <w:numPr>
                <w:ilvl w:val="0"/>
                <w:numId w:val="43"/>
              </w:numPr>
              <w:spacing w:line="276" w:lineRule="auto"/>
              <w:rPr>
                <w:rFonts w:ascii="Arial" w:hAnsi="Arial"/>
              </w:rPr>
            </w:pPr>
            <w:r w:rsidRPr="006418C3">
              <w:rPr>
                <w:rFonts w:ascii="Arial" w:hAnsi="Arial"/>
              </w:rPr>
              <w:t>${</w:t>
            </w:r>
            <w:proofErr w:type="spellStart"/>
            <w:r w:rsidRPr="006418C3">
              <w:rPr>
                <w:rFonts w:ascii="Arial" w:hAnsi="Arial"/>
              </w:rPr>
              <w:t>RedObserv</w:t>
            </w:r>
            <w:proofErr w:type="spellEnd"/>
            <w:r w:rsidRPr="006418C3">
              <w:rPr>
                <w:rFonts w:ascii="Arial" w:hAnsi="Arial"/>
              </w:rPr>
              <w:t>}</w:t>
            </w:r>
          </w:p>
        </w:tc>
        <w:tc>
          <w:tcPr>
            <w:tcW w:w="3483" w:type="dxa"/>
            <w:shd w:val="clear" w:color="auto" w:fill="FF4B4B"/>
            <w:tcMar>
              <w:top w:w="72" w:type="dxa"/>
              <w:left w:w="144" w:type="dxa"/>
              <w:bottom w:w="72" w:type="dxa"/>
              <w:right w:w="144" w:type="dxa"/>
            </w:tcMar>
            <w:hideMark/>
          </w:tcPr>
          <w:p w:rsidR="007A1355" w:rsidRPr="006418C3" w:rsidRDefault="007A1355" w:rsidP="007A1355">
            <w:pPr>
              <w:pStyle w:val="BodyText0"/>
              <w:numPr>
                <w:ilvl w:val="0"/>
                <w:numId w:val="44"/>
              </w:numPr>
              <w:spacing w:line="276" w:lineRule="auto"/>
              <w:rPr>
                <w:rFonts w:ascii="Arial" w:hAnsi="Arial"/>
              </w:rPr>
            </w:pPr>
            <w:r w:rsidRPr="006418C3">
              <w:rPr>
                <w:rFonts w:ascii="Arial" w:hAnsi="Arial"/>
              </w:rPr>
              <w:t>${</w:t>
            </w:r>
            <w:proofErr w:type="spellStart"/>
            <w:r w:rsidRPr="006418C3">
              <w:rPr>
                <w:rFonts w:ascii="Arial" w:hAnsi="Arial"/>
              </w:rPr>
              <w:t>RedImpact</w:t>
            </w:r>
            <w:proofErr w:type="spellEnd"/>
            <w:r w:rsidRPr="006418C3">
              <w:rPr>
                <w:rFonts w:ascii="Arial" w:hAnsi="Arial"/>
              </w:rPr>
              <w:t>}</w:t>
            </w:r>
          </w:p>
        </w:tc>
        <w:tc>
          <w:tcPr>
            <w:tcW w:w="3627" w:type="dxa"/>
            <w:shd w:val="clear" w:color="auto" w:fill="FF4B4B"/>
            <w:tcMar>
              <w:top w:w="72" w:type="dxa"/>
              <w:left w:w="144" w:type="dxa"/>
              <w:bottom w:w="72" w:type="dxa"/>
              <w:right w:w="144" w:type="dxa"/>
            </w:tcMar>
            <w:hideMark/>
          </w:tcPr>
          <w:p w:rsidR="007A1355" w:rsidRPr="006418C3" w:rsidRDefault="007A1355" w:rsidP="007A1355">
            <w:pPr>
              <w:pStyle w:val="BodyText0"/>
              <w:numPr>
                <w:ilvl w:val="0"/>
                <w:numId w:val="23"/>
              </w:numPr>
              <w:spacing w:line="276" w:lineRule="auto"/>
              <w:jc w:val="both"/>
              <w:rPr>
                <w:rFonts w:ascii="Arial" w:hAnsi="Arial"/>
              </w:rPr>
            </w:pPr>
            <w:r w:rsidRPr="006418C3">
              <w:rPr>
                <w:rFonts w:ascii="Arial" w:hAnsi="Arial"/>
              </w:rPr>
              <w:t>Immediately</w:t>
            </w:r>
          </w:p>
        </w:tc>
      </w:tr>
      <w:tr w:rsidR="007A1355" w:rsidRPr="006418C3" w:rsidTr="007A1355">
        <w:trPr>
          <w:trHeight w:val="624"/>
          <w:jc w:val="center"/>
        </w:trPr>
        <w:tc>
          <w:tcPr>
            <w:tcW w:w="3024" w:type="dxa"/>
            <w:shd w:val="clear" w:color="auto" w:fill="FFFF66"/>
            <w:tcMar>
              <w:top w:w="72" w:type="dxa"/>
              <w:left w:w="144" w:type="dxa"/>
              <w:bottom w:w="72" w:type="dxa"/>
              <w:right w:w="144" w:type="dxa"/>
            </w:tcMar>
            <w:hideMark/>
          </w:tcPr>
          <w:p w:rsidR="007A1355" w:rsidRPr="006418C3" w:rsidRDefault="007A1355" w:rsidP="007A1355">
            <w:pPr>
              <w:pStyle w:val="BodyText0"/>
              <w:numPr>
                <w:ilvl w:val="0"/>
                <w:numId w:val="45"/>
              </w:numPr>
              <w:spacing w:line="276" w:lineRule="auto"/>
              <w:rPr>
                <w:rFonts w:ascii="Arial" w:hAnsi="Arial"/>
              </w:rPr>
            </w:pPr>
            <w:r w:rsidRPr="006418C3">
              <w:rPr>
                <w:rFonts w:ascii="Arial" w:hAnsi="Arial"/>
              </w:rPr>
              <w:t>${</w:t>
            </w:r>
            <w:proofErr w:type="spellStart"/>
            <w:r w:rsidRPr="006418C3">
              <w:rPr>
                <w:rFonts w:ascii="Arial" w:hAnsi="Arial"/>
              </w:rPr>
              <w:t>YellowObserv</w:t>
            </w:r>
            <w:proofErr w:type="spellEnd"/>
            <w:r w:rsidRPr="006418C3">
              <w:rPr>
                <w:rFonts w:ascii="Arial" w:hAnsi="Arial"/>
              </w:rPr>
              <w:t>}</w:t>
            </w:r>
          </w:p>
        </w:tc>
        <w:tc>
          <w:tcPr>
            <w:tcW w:w="3483" w:type="dxa"/>
            <w:shd w:val="clear" w:color="auto" w:fill="FFFF66"/>
            <w:tcMar>
              <w:top w:w="72" w:type="dxa"/>
              <w:left w:w="144" w:type="dxa"/>
              <w:bottom w:w="72" w:type="dxa"/>
              <w:right w:w="144" w:type="dxa"/>
            </w:tcMar>
            <w:hideMark/>
          </w:tcPr>
          <w:p w:rsidR="007A1355" w:rsidRPr="006418C3" w:rsidRDefault="007A1355" w:rsidP="007A1355">
            <w:pPr>
              <w:pStyle w:val="BodyText0"/>
              <w:numPr>
                <w:ilvl w:val="0"/>
                <w:numId w:val="46"/>
              </w:numPr>
              <w:spacing w:line="276" w:lineRule="auto"/>
              <w:rPr>
                <w:rFonts w:ascii="Arial" w:hAnsi="Arial"/>
              </w:rPr>
            </w:pPr>
            <w:r w:rsidRPr="006418C3">
              <w:rPr>
                <w:rFonts w:ascii="Arial" w:hAnsi="Arial"/>
              </w:rPr>
              <w:t>${</w:t>
            </w:r>
            <w:proofErr w:type="spellStart"/>
            <w:r w:rsidRPr="006418C3">
              <w:rPr>
                <w:rFonts w:ascii="Arial" w:hAnsi="Arial"/>
              </w:rPr>
              <w:t>YellowImpact</w:t>
            </w:r>
            <w:proofErr w:type="spellEnd"/>
            <w:r w:rsidRPr="006418C3">
              <w:rPr>
                <w:rFonts w:ascii="Arial" w:hAnsi="Arial"/>
              </w:rPr>
              <w:t>}</w:t>
            </w:r>
          </w:p>
        </w:tc>
        <w:tc>
          <w:tcPr>
            <w:tcW w:w="3627" w:type="dxa"/>
            <w:shd w:val="clear" w:color="auto" w:fill="FFFF66"/>
            <w:tcMar>
              <w:top w:w="72" w:type="dxa"/>
              <w:left w:w="144" w:type="dxa"/>
              <w:bottom w:w="72" w:type="dxa"/>
              <w:right w:w="144" w:type="dxa"/>
            </w:tcMar>
            <w:hideMark/>
          </w:tcPr>
          <w:p w:rsidR="007A1355" w:rsidRPr="006418C3" w:rsidRDefault="007A1355" w:rsidP="007A1355">
            <w:pPr>
              <w:pStyle w:val="BodyText0"/>
              <w:numPr>
                <w:ilvl w:val="0"/>
                <w:numId w:val="23"/>
              </w:numPr>
              <w:spacing w:line="276" w:lineRule="auto"/>
              <w:jc w:val="both"/>
              <w:rPr>
                <w:rFonts w:ascii="Arial" w:hAnsi="Arial"/>
              </w:rPr>
            </w:pPr>
            <w:r w:rsidRPr="006418C3">
              <w:rPr>
                <w:rFonts w:ascii="Arial" w:hAnsi="Arial"/>
              </w:rPr>
              <w:t>Within the next 3 months</w:t>
            </w:r>
          </w:p>
        </w:tc>
      </w:tr>
      <w:tr w:rsidR="007A1355" w:rsidRPr="006418C3" w:rsidTr="007A1355">
        <w:trPr>
          <w:trHeight w:val="624"/>
          <w:jc w:val="center"/>
        </w:trPr>
        <w:tc>
          <w:tcPr>
            <w:tcW w:w="3024" w:type="dxa"/>
            <w:shd w:val="clear" w:color="auto" w:fill="92D050"/>
            <w:tcMar>
              <w:top w:w="72" w:type="dxa"/>
              <w:left w:w="144" w:type="dxa"/>
              <w:bottom w:w="72" w:type="dxa"/>
              <w:right w:w="144" w:type="dxa"/>
            </w:tcMar>
            <w:hideMark/>
          </w:tcPr>
          <w:p w:rsidR="007A1355" w:rsidRPr="006418C3" w:rsidRDefault="007A1355" w:rsidP="007A1355">
            <w:pPr>
              <w:pStyle w:val="BodyText0"/>
              <w:numPr>
                <w:ilvl w:val="0"/>
                <w:numId w:val="36"/>
              </w:numPr>
              <w:spacing w:line="276" w:lineRule="auto"/>
              <w:jc w:val="both"/>
              <w:rPr>
                <w:rFonts w:ascii="Arial" w:hAnsi="Arial"/>
              </w:rPr>
            </w:pPr>
            <w:r w:rsidRPr="006418C3">
              <w:rPr>
                <w:rFonts w:ascii="Arial" w:hAnsi="Arial"/>
              </w:rPr>
              <w:t>${</w:t>
            </w:r>
            <w:proofErr w:type="spellStart"/>
            <w:r w:rsidRPr="006418C3">
              <w:rPr>
                <w:rFonts w:ascii="Arial" w:hAnsi="Arial"/>
              </w:rPr>
              <w:t>GreenObserv</w:t>
            </w:r>
            <w:proofErr w:type="spellEnd"/>
            <w:r w:rsidRPr="006418C3">
              <w:rPr>
                <w:rFonts w:ascii="Arial" w:hAnsi="Arial"/>
              </w:rPr>
              <w:t>}</w:t>
            </w:r>
          </w:p>
        </w:tc>
        <w:tc>
          <w:tcPr>
            <w:tcW w:w="3483" w:type="dxa"/>
            <w:shd w:val="clear" w:color="auto" w:fill="92D050"/>
            <w:tcMar>
              <w:top w:w="72" w:type="dxa"/>
              <w:left w:w="144" w:type="dxa"/>
              <w:bottom w:w="72" w:type="dxa"/>
              <w:right w:w="144" w:type="dxa"/>
            </w:tcMar>
            <w:hideMark/>
          </w:tcPr>
          <w:p w:rsidR="007A1355" w:rsidRPr="006418C3" w:rsidRDefault="007A1355" w:rsidP="007A1355">
            <w:pPr>
              <w:pStyle w:val="BodyText0"/>
              <w:numPr>
                <w:ilvl w:val="0"/>
                <w:numId w:val="37"/>
              </w:numPr>
              <w:spacing w:line="276" w:lineRule="auto"/>
              <w:rPr>
                <w:rFonts w:ascii="Arial" w:hAnsi="Arial"/>
              </w:rPr>
            </w:pPr>
            <w:r w:rsidRPr="006418C3">
              <w:rPr>
                <w:rFonts w:ascii="Arial" w:hAnsi="Arial"/>
              </w:rPr>
              <w:t>${</w:t>
            </w:r>
            <w:proofErr w:type="spellStart"/>
            <w:r w:rsidRPr="006418C3">
              <w:rPr>
                <w:rFonts w:ascii="Arial" w:hAnsi="Arial"/>
              </w:rPr>
              <w:t>GreenImpact</w:t>
            </w:r>
            <w:proofErr w:type="spellEnd"/>
            <w:r w:rsidRPr="006418C3">
              <w:rPr>
                <w:rFonts w:ascii="Arial" w:hAnsi="Arial"/>
              </w:rPr>
              <w:t>}</w:t>
            </w:r>
          </w:p>
        </w:tc>
        <w:tc>
          <w:tcPr>
            <w:tcW w:w="3627" w:type="dxa"/>
            <w:shd w:val="clear" w:color="auto" w:fill="92D050"/>
            <w:tcMar>
              <w:top w:w="72" w:type="dxa"/>
              <w:left w:w="144" w:type="dxa"/>
              <w:bottom w:w="72" w:type="dxa"/>
              <w:right w:w="144" w:type="dxa"/>
            </w:tcMar>
            <w:hideMark/>
          </w:tcPr>
          <w:p w:rsidR="007A1355" w:rsidRPr="006418C3" w:rsidRDefault="007A1355" w:rsidP="007A1355">
            <w:pPr>
              <w:pStyle w:val="BodyText0"/>
              <w:numPr>
                <w:ilvl w:val="0"/>
                <w:numId w:val="23"/>
              </w:numPr>
              <w:spacing w:line="276" w:lineRule="auto"/>
              <w:jc w:val="both"/>
              <w:rPr>
                <w:rFonts w:ascii="Arial" w:hAnsi="Arial"/>
              </w:rPr>
            </w:pPr>
            <w:r w:rsidRPr="006418C3">
              <w:rPr>
                <w:rFonts w:ascii="Arial" w:hAnsi="Arial"/>
              </w:rPr>
              <w:t>Within the next 6 months</w:t>
            </w:r>
          </w:p>
        </w:tc>
      </w:tr>
    </w:tbl>
    <w:p w:rsidR="00D66381" w:rsidRDefault="00D66381" w:rsidP="00D66381">
      <w:pPr>
        <w:pStyle w:val="BodyText0"/>
        <w:spacing w:line="276" w:lineRule="auto"/>
        <w:jc w:val="both"/>
        <w:rPr>
          <w:rFonts w:ascii="Arial" w:hAnsi="Arial"/>
        </w:rPr>
      </w:pPr>
    </w:p>
    <w:p w:rsidR="00D66381" w:rsidRDefault="00D66381" w:rsidP="00D66381">
      <w:pPr>
        <w:pStyle w:val="BodyText0"/>
        <w:spacing w:line="276" w:lineRule="auto"/>
        <w:jc w:val="both"/>
        <w:rPr>
          <w:rFonts w:ascii="Arial" w:hAnsi="Arial"/>
        </w:rPr>
      </w:pPr>
      <w:r>
        <w:rPr>
          <w:rFonts w:ascii="Arial" w:hAnsi="Arial"/>
        </w:rPr>
        <w:t xml:space="preserve">Please refer to </w:t>
      </w:r>
      <w:r w:rsidR="00A944FB">
        <w:rPr>
          <w:rFonts w:ascii="Arial" w:hAnsi="Arial"/>
        </w:rPr>
        <w:t xml:space="preserve">section </w:t>
      </w:r>
      <w:r w:rsidR="004A7C13">
        <w:rPr>
          <w:rFonts w:ascii="Arial" w:hAnsi="Arial"/>
        </w:rPr>
        <w:t>4</w:t>
      </w:r>
      <w:r>
        <w:rPr>
          <w:rFonts w:ascii="Arial" w:hAnsi="Arial"/>
        </w:rPr>
        <w:t xml:space="preserve"> for details on each of these recommendations. </w:t>
      </w:r>
    </w:p>
    <w:p w:rsidR="00D66381" w:rsidRPr="00D66381" w:rsidRDefault="00D66381" w:rsidP="00D66381">
      <w:pPr>
        <w:pStyle w:val="BodyText0"/>
        <w:spacing w:line="276" w:lineRule="auto"/>
        <w:jc w:val="both"/>
        <w:rPr>
          <w:rFonts w:ascii="Arial" w:hAnsi="Arial"/>
        </w:rPr>
      </w:pPr>
    </w:p>
    <w:p w:rsidR="00EA0204" w:rsidRDefault="00D66381">
      <w:pPr>
        <w:rPr>
          <w:b/>
          <w:bCs/>
          <w:caps/>
          <w:color w:val="FFFFFF" w:themeColor="background1"/>
          <w:spacing w:val="15"/>
          <w:sz w:val="28"/>
          <w:szCs w:val="22"/>
        </w:rPr>
      </w:pPr>
      <w:r>
        <w:br w:type="page"/>
      </w:r>
    </w:p>
    <w:p w:rsidR="00C06299" w:rsidRDefault="00F77280" w:rsidP="000571DB">
      <w:pPr>
        <w:pStyle w:val="Heading1"/>
      </w:pPr>
      <w:bookmarkStart w:id="6" w:name="_Toc354652609"/>
      <w:r>
        <w:lastRenderedPageBreak/>
        <w:t>Wellness Assessment</w:t>
      </w:r>
      <w:r w:rsidR="00C06299" w:rsidRPr="0003197F">
        <w:t xml:space="preserve"> Description</w:t>
      </w:r>
      <w:bookmarkEnd w:id="6"/>
    </w:p>
    <w:p w:rsidR="00D66381" w:rsidRDefault="00D66381" w:rsidP="00D66381">
      <w:pPr>
        <w:pStyle w:val="BodyText0"/>
        <w:spacing w:line="276" w:lineRule="auto"/>
        <w:jc w:val="both"/>
        <w:rPr>
          <w:rFonts w:ascii="Arial" w:hAnsi="Arial"/>
        </w:rPr>
      </w:pPr>
    </w:p>
    <w:p w:rsidR="00D66381" w:rsidRDefault="00D66381" w:rsidP="00D66381">
      <w:pPr>
        <w:pStyle w:val="BodyText0"/>
        <w:spacing w:line="276" w:lineRule="auto"/>
        <w:jc w:val="both"/>
        <w:rPr>
          <w:rFonts w:ascii="Arial" w:hAnsi="Arial"/>
        </w:rPr>
      </w:pPr>
      <w:r w:rsidRPr="0097220E">
        <w:rPr>
          <w:rFonts w:ascii="Arial" w:hAnsi="Arial"/>
        </w:rPr>
        <w:t xml:space="preserve">The </w:t>
      </w:r>
      <w:proofErr w:type="spellStart"/>
      <w:r w:rsidR="00041799">
        <w:rPr>
          <w:rFonts w:ascii="Arial" w:hAnsi="Arial"/>
        </w:rPr>
        <w:t>CommVault</w:t>
      </w:r>
      <w:proofErr w:type="spellEnd"/>
      <w:r w:rsidR="00041799">
        <w:rPr>
          <w:rFonts w:ascii="Arial" w:hAnsi="Arial"/>
        </w:rPr>
        <w:t xml:space="preserve"> </w:t>
      </w:r>
      <w:r w:rsidR="00F77280">
        <w:rPr>
          <w:rFonts w:ascii="Arial" w:hAnsi="Arial"/>
        </w:rPr>
        <w:t>Wellness Assessment</w:t>
      </w:r>
      <w:r w:rsidR="00041799">
        <w:rPr>
          <w:rFonts w:ascii="Arial" w:hAnsi="Arial"/>
        </w:rPr>
        <w:t xml:space="preserve"> </w:t>
      </w:r>
      <w:r w:rsidRPr="0097220E">
        <w:rPr>
          <w:rFonts w:ascii="Arial" w:hAnsi="Arial"/>
        </w:rPr>
        <w:t xml:space="preserve">is a current state analysis designed to ensure the </w:t>
      </w:r>
      <w:proofErr w:type="spellStart"/>
      <w:r w:rsidRPr="0097220E">
        <w:rPr>
          <w:rFonts w:ascii="Arial" w:hAnsi="Arial"/>
        </w:rPr>
        <w:t>CommVault</w:t>
      </w:r>
      <w:proofErr w:type="spellEnd"/>
      <w:r w:rsidRPr="0097220E">
        <w:rPr>
          <w:rFonts w:ascii="Arial" w:hAnsi="Arial"/>
        </w:rPr>
        <w:t xml:space="preserve"> solution is optimized to meet the business requirements.  Performance levels, scheduling, retention requirements, and media usage are reviewed to verify an efficient design.  </w:t>
      </w:r>
    </w:p>
    <w:p w:rsidR="00D66381" w:rsidRPr="0097220E" w:rsidRDefault="00D66381" w:rsidP="00D66381">
      <w:pPr>
        <w:pStyle w:val="BodyText0"/>
        <w:spacing w:line="276" w:lineRule="auto"/>
        <w:jc w:val="both"/>
        <w:rPr>
          <w:rFonts w:ascii="Arial" w:hAnsi="Arial"/>
        </w:rPr>
      </w:pPr>
    </w:p>
    <w:p w:rsidR="00C06299" w:rsidRDefault="00C06299" w:rsidP="00651766">
      <w:pPr>
        <w:pStyle w:val="Heading2"/>
      </w:pPr>
      <w:bookmarkStart w:id="7" w:name="_Toc354652610"/>
      <w:r w:rsidRPr="0003197F">
        <w:t>Onsite Objectives</w:t>
      </w:r>
      <w:bookmarkEnd w:id="7"/>
    </w:p>
    <w:p w:rsidR="00D66381" w:rsidRDefault="00D66381" w:rsidP="00D66381">
      <w:pPr>
        <w:pStyle w:val="BodyText0"/>
        <w:spacing w:line="276" w:lineRule="auto"/>
        <w:jc w:val="both"/>
        <w:rPr>
          <w:rFonts w:ascii="Arial" w:hAnsi="Arial"/>
        </w:rPr>
      </w:pPr>
    </w:p>
    <w:p w:rsidR="00DC5909" w:rsidRDefault="00A9346A" w:rsidP="00D66381">
      <w:pPr>
        <w:pStyle w:val="BodyText0"/>
        <w:spacing w:line="276" w:lineRule="auto"/>
        <w:jc w:val="both"/>
        <w:rPr>
          <w:rFonts w:ascii="Arial" w:hAnsi="Arial"/>
        </w:rPr>
      </w:pPr>
      <w:proofErr w:type="spellStart"/>
      <w:r w:rsidRPr="00A9346A">
        <w:rPr>
          <w:rFonts w:ascii="Arial" w:hAnsi="Arial"/>
        </w:rPr>
        <w:t>CommVault</w:t>
      </w:r>
      <w:proofErr w:type="spellEnd"/>
      <w:r w:rsidRPr="00A9346A">
        <w:rPr>
          <w:rFonts w:ascii="Arial" w:hAnsi="Arial"/>
        </w:rPr>
        <w:t xml:space="preserve"> performed a </w:t>
      </w:r>
      <w:proofErr w:type="spellStart"/>
      <w:r w:rsidRPr="00A9346A">
        <w:rPr>
          <w:rFonts w:ascii="Arial" w:hAnsi="Arial"/>
        </w:rPr>
        <w:t>CommVault</w:t>
      </w:r>
      <w:proofErr w:type="spellEnd"/>
      <w:r w:rsidRPr="00A9346A">
        <w:rPr>
          <w:rFonts w:ascii="Arial" w:hAnsi="Arial"/>
        </w:rPr>
        <w:t xml:space="preserve"> Wellness Assessment at the facility located in ${</w:t>
      </w:r>
      <w:proofErr w:type="spellStart"/>
      <w:r w:rsidRPr="00A9346A">
        <w:rPr>
          <w:rFonts w:ascii="Arial" w:hAnsi="Arial"/>
        </w:rPr>
        <w:t>ProductLocation</w:t>
      </w:r>
      <w:proofErr w:type="spellEnd"/>
      <w:r w:rsidRPr="00A9346A">
        <w:rPr>
          <w:rFonts w:ascii="Arial" w:hAnsi="Arial"/>
        </w:rPr>
        <w:t>} on ${</w:t>
      </w:r>
      <w:proofErr w:type="spellStart"/>
      <w:r w:rsidRPr="00A9346A">
        <w:rPr>
          <w:rFonts w:ascii="Arial" w:hAnsi="Arial"/>
        </w:rPr>
        <w:t>EvaluationPeriod</w:t>
      </w:r>
      <w:proofErr w:type="spellEnd"/>
      <w:r w:rsidRPr="00A9346A">
        <w:rPr>
          <w:rFonts w:ascii="Arial" w:hAnsi="Arial"/>
        </w:rPr>
        <w:t>}.</w:t>
      </w:r>
      <w:r>
        <w:rPr>
          <w:rFonts w:ascii="Arial" w:hAnsi="Arial"/>
        </w:rPr>
        <w:t xml:space="preserve"> </w:t>
      </w:r>
      <w:proofErr w:type="spellStart"/>
      <w:r w:rsidR="00D66381" w:rsidRPr="003A20DB">
        <w:rPr>
          <w:rFonts w:ascii="Arial" w:hAnsi="Arial"/>
        </w:rPr>
        <w:t>CommVault</w:t>
      </w:r>
      <w:proofErr w:type="spellEnd"/>
      <w:r w:rsidR="00D66381" w:rsidRPr="003A20DB">
        <w:rPr>
          <w:rFonts w:ascii="Arial" w:hAnsi="Arial"/>
        </w:rPr>
        <w:t xml:space="preserve"> collected current-state data of the</w:t>
      </w:r>
      <w:r w:rsidR="00D66381" w:rsidRPr="0097220E">
        <w:rPr>
          <w:rFonts w:ascii="Arial" w:hAnsi="Arial"/>
        </w:rPr>
        <w:t xml:space="preserve"> existing server and network infrastructure, applications, data distribution, and retention requirements.  From this collected information, the </w:t>
      </w:r>
      <w:proofErr w:type="spellStart"/>
      <w:r w:rsidR="00D66381" w:rsidRPr="0097220E">
        <w:rPr>
          <w:rFonts w:ascii="Arial" w:hAnsi="Arial"/>
        </w:rPr>
        <w:t>CommVault</w:t>
      </w:r>
      <w:proofErr w:type="spellEnd"/>
      <w:r w:rsidR="00D66381" w:rsidRPr="0097220E">
        <w:rPr>
          <w:rFonts w:ascii="Arial" w:hAnsi="Arial"/>
        </w:rPr>
        <w:t xml:space="preserve"> and </w:t>
      </w:r>
      <w:r w:rsidR="007A1355">
        <w:rPr>
          <w:rFonts w:ascii="Arial" w:hAnsi="Arial"/>
        </w:rPr>
        <w:t>${</w:t>
      </w:r>
      <w:proofErr w:type="spellStart"/>
      <w:r w:rsidR="007A1355">
        <w:rPr>
          <w:rFonts w:ascii="Arial" w:hAnsi="Arial"/>
        </w:rPr>
        <w:t>CustomerName</w:t>
      </w:r>
      <w:proofErr w:type="spellEnd"/>
      <w:r w:rsidR="007A1355">
        <w:rPr>
          <w:rFonts w:ascii="Arial" w:hAnsi="Arial"/>
        </w:rPr>
        <w:t>}</w:t>
      </w:r>
      <w:r w:rsidR="00D66381" w:rsidRPr="0097220E">
        <w:rPr>
          <w:rFonts w:ascii="Arial" w:hAnsi="Arial"/>
        </w:rPr>
        <w:t xml:space="preserve"> staff worked together to analyze the </w:t>
      </w:r>
      <w:proofErr w:type="spellStart"/>
      <w:r w:rsidR="00D66381" w:rsidRPr="0097220E">
        <w:rPr>
          <w:rFonts w:ascii="Arial" w:hAnsi="Arial"/>
        </w:rPr>
        <w:t>CommVault</w:t>
      </w:r>
      <w:proofErr w:type="spellEnd"/>
      <w:r w:rsidR="00D66381" w:rsidRPr="0097220E">
        <w:rPr>
          <w:rFonts w:ascii="Arial" w:hAnsi="Arial"/>
        </w:rPr>
        <w:t xml:space="preserve"> infrastructure including:</w:t>
      </w:r>
    </w:p>
    <w:p w:rsidR="00A9346A" w:rsidRDefault="00A9346A" w:rsidP="00D66381">
      <w:pPr>
        <w:pStyle w:val="BodyText0"/>
        <w:spacing w:line="276" w:lineRule="auto"/>
        <w:jc w:val="both"/>
        <w:rPr>
          <w:rFonts w:ascii="Arial" w:hAnsi="Arial"/>
        </w:rPr>
      </w:pPr>
    </w:p>
    <w:tbl>
      <w:tblPr>
        <w:tblStyle w:val="MediumShading1-Accent1"/>
        <w:tblW w:w="5000" w:type="pct"/>
        <w:jc w:val="right"/>
        <w:tblLook w:val="04A0" w:firstRow="1" w:lastRow="0" w:firstColumn="1" w:lastColumn="0" w:noHBand="0" w:noVBand="1"/>
      </w:tblPr>
      <w:tblGrid>
        <w:gridCol w:w="2628"/>
        <w:gridCol w:w="7668"/>
      </w:tblGrid>
      <w:tr w:rsidR="00EA0E50" w:rsidRPr="00EA0E50" w:rsidTr="00695945">
        <w:trPr>
          <w:cnfStyle w:val="100000000000" w:firstRow="1" w:lastRow="0" w:firstColumn="0" w:lastColumn="0" w:oddVBand="0" w:evenVBand="0" w:oddHBand="0"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1276" w:type="pct"/>
            <w:vAlign w:val="center"/>
          </w:tcPr>
          <w:p w:rsidR="00DC5909" w:rsidRPr="00EA0E50" w:rsidRDefault="00DC5909" w:rsidP="00695945">
            <w:pPr>
              <w:pStyle w:val="BulletList"/>
              <w:numPr>
                <w:ilvl w:val="0"/>
                <w:numId w:val="0"/>
              </w:numPr>
              <w:spacing w:before="120" w:after="120" w:line="240" w:lineRule="auto"/>
              <w:ind w:left="360"/>
              <w:jc w:val="center"/>
              <w:rPr>
                <w:rFonts w:ascii="Arial" w:hAnsi="Arial"/>
                <w:sz w:val="19"/>
                <w:szCs w:val="19"/>
              </w:rPr>
            </w:pPr>
            <w:r w:rsidRPr="00EA0E50">
              <w:rPr>
                <w:rFonts w:ascii="Arial" w:hAnsi="Arial"/>
                <w:sz w:val="19"/>
                <w:szCs w:val="19"/>
              </w:rPr>
              <w:t>Area Addressed</w:t>
            </w:r>
          </w:p>
        </w:tc>
        <w:tc>
          <w:tcPr>
            <w:tcW w:w="3724" w:type="pct"/>
            <w:vAlign w:val="center"/>
          </w:tcPr>
          <w:p w:rsidR="00DC5909" w:rsidRPr="00EA0E50" w:rsidRDefault="00DC5909" w:rsidP="00695945">
            <w:pPr>
              <w:pStyle w:val="BulletList"/>
              <w:numPr>
                <w:ilvl w:val="0"/>
                <w:numId w:val="0"/>
              </w:numPr>
              <w:spacing w:before="120" w:after="120" w:line="240" w:lineRule="auto"/>
              <w:ind w:left="72"/>
              <w:jc w:val="center"/>
              <w:cnfStyle w:val="100000000000" w:firstRow="1" w:lastRow="0" w:firstColumn="0" w:lastColumn="0" w:oddVBand="0" w:evenVBand="0" w:oddHBand="0" w:evenHBand="0" w:firstRowFirstColumn="0" w:firstRowLastColumn="0" w:lastRowFirstColumn="0" w:lastRowLastColumn="0"/>
              <w:rPr>
                <w:rFonts w:ascii="Arial" w:hAnsi="Arial"/>
                <w:sz w:val="19"/>
                <w:szCs w:val="19"/>
              </w:rPr>
            </w:pPr>
            <w:r w:rsidRPr="00EA0E50">
              <w:rPr>
                <w:rFonts w:ascii="Arial" w:hAnsi="Arial"/>
                <w:sz w:val="19"/>
                <w:szCs w:val="19"/>
              </w:rPr>
              <w:t>Explanation</w:t>
            </w:r>
          </w:p>
        </w:tc>
      </w:tr>
      <w:tr w:rsidR="00EA0E50" w:rsidRPr="00EA0E50" w:rsidTr="00695945">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1276" w:type="pct"/>
            <w:vAlign w:val="center"/>
          </w:tcPr>
          <w:p w:rsidR="00DC5909" w:rsidRPr="00EA0E50" w:rsidRDefault="00DC5909" w:rsidP="00695945">
            <w:pPr>
              <w:pStyle w:val="BulletList"/>
              <w:numPr>
                <w:ilvl w:val="0"/>
                <w:numId w:val="0"/>
              </w:numPr>
              <w:spacing w:before="120" w:after="120" w:line="240" w:lineRule="auto"/>
              <w:ind w:left="90"/>
              <w:rPr>
                <w:rFonts w:ascii="Arial" w:hAnsi="Arial"/>
                <w:sz w:val="19"/>
                <w:szCs w:val="19"/>
              </w:rPr>
            </w:pPr>
            <w:r w:rsidRPr="00EA0E50">
              <w:rPr>
                <w:rFonts w:ascii="Arial" w:hAnsi="Arial"/>
                <w:sz w:val="19"/>
                <w:szCs w:val="19"/>
              </w:rPr>
              <w:t>Operational Issues Assessment</w:t>
            </w:r>
          </w:p>
        </w:tc>
        <w:tc>
          <w:tcPr>
            <w:tcW w:w="3724" w:type="pct"/>
            <w:vAlign w:val="center"/>
          </w:tcPr>
          <w:p w:rsidR="00DC5909" w:rsidRPr="00EA0E50" w:rsidRDefault="00DC5909" w:rsidP="00695945">
            <w:pPr>
              <w:pStyle w:val="BulletList"/>
              <w:numPr>
                <w:ilvl w:val="0"/>
                <w:numId w:val="0"/>
              </w:numPr>
              <w:spacing w:before="120" w:after="120" w:line="240" w:lineRule="auto"/>
              <w:ind w:left="72"/>
              <w:cnfStyle w:val="000000100000" w:firstRow="0" w:lastRow="0" w:firstColumn="0" w:lastColumn="0" w:oddVBand="0" w:evenVBand="0" w:oddHBand="1" w:evenHBand="0" w:firstRowFirstColumn="0" w:firstRowLastColumn="0" w:lastRowFirstColumn="0" w:lastRowLastColumn="0"/>
              <w:rPr>
                <w:rFonts w:ascii="Arial" w:hAnsi="Arial"/>
                <w:sz w:val="19"/>
                <w:szCs w:val="19"/>
              </w:rPr>
            </w:pPr>
            <w:r w:rsidRPr="00EA0E50">
              <w:rPr>
                <w:rFonts w:ascii="Arial" w:hAnsi="Arial"/>
                <w:sz w:val="19"/>
                <w:szCs w:val="19"/>
              </w:rPr>
              <w:t>Analysis of current state performance and configuration to compare with desired business and technical goals.</w:t>
            </w:r>
          </w:p>
        </w:tc>
      </w:tr>
      <w:tr w:rsidR="0032386E" w:rsidRPr="00EA0E50" w:rsidTr="00695945">
        <w:trPr>
          <w:cnfStyle w:val="000000010000" w:firstRow="0" w:lastRow="0" w:firstColumn="0" w:lastColumn="0" w:oddVBand="0" w:evenVBand="0" w:oddHBand="0" w:evenHBand="1"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1276" w:type="pct"/>
            <w:vAlign w:val="center"/>
          </w:tcPr>
          <w:p w:rsidR="00DC5909" w:rsidRPr="00EA0E50" w:rsidRDefault="0032386E" w:rsidP="00695945">
            <w:pPr>
              <w:pStyle w:val="BulletList"/>
              <w:numPr>
                <w:ilvl w:val="0"/>
                <w:numId w:val="0"/>
              </w:numPr>
              <w:spacing w:before="120" w:after="120" w:line="240" w:lineRule="auto"/>
              <w:ind w:left="90"/>
              <w:rPr>
                <w:rFonts w:ascii="Arial" w:hAnsi="Arial"/>
                <w:b w:val="0"/>
                <w:sz w:val="19"/>
                <w:szCs w:val="19"/>
              </w:rPr>
            </w:pPr>
            <w:r w:rsidRPr="00EA0E50">
              <w:rPr>
                <w:rFonts w:ascii="Arial" w:hAnsi="Arial"/>
                <w:sz w:val="19"/>
                <w:szCs w:val="19"/>
              </w:rPr>
              <w:t xml:space="preserve">Inventory </w:t>
            </w:r>
            <w:r w:rsidR="00EA0E50">
              <w:rPr>
                <w:rFonts w:ascii="Arial" w:hAnsi="Arial"/>
                <w:sz w:val="19"/>
                <w:szCs w:val="19"/>
              </w:rPr>
              <w:t>&amp;</w:t>
            </w:r>
            <w:r w:rsidRPr="00EA0E50">
              <w:rPr>
                <w:rFonts w:ascii="Arial" w:hAnsi="Arial"/>
                <w:sz w:val="19"/>
                <w:szCs w:val="19"/>
              </w:rPr>
              <w:t xml:space="preserve"> Compatibility Review </w:t>
            </w:r>
          </w:p>
        </w:tc>
        <w:tc>
          <w:tcPr>
            <w:tcW w:w="3724" w:type="pct"/>
            <w:vAlign w:val="center"/>
          </w:tcPr>
          <w:p w:rsidR="00DC5909" w:rsidRPr="00EA0E50" w:rsidRDefault="0032386E" w:rsidP="00695945">
            <w:pPr>
              <w:pStyle w:val="BulletList"/>
              <w:numPr>
                <w:ilvl w:val="0"/>
                <w:numId w:val="0"/>
              </w:numPr>
              <w:spacing w:before="120" w:after="120" w:line="240" w:lineRule="auto"/>
              <w:ind w:left="72"/>
              <w:cnfStyle w:val="000000010000" w:firstRow="0" w:lastRow="0" w:firstColumn="0" w:lastColumn="0" w:oddVBand="0" w:evenVBand="0" w:oddHBand="0" w:evenHBand="1" w:firstRowFirstColumn="0" w:firstRowLastColumn="0" w:lastRowFirstColumn="0" w:lastRowLastColumn="0"/>
              <w:rPr>
                <w:rFonts w:ascii="Arial" w:hAnsi="Arial"/>
                <w:sz w:val="19"/>
                <w:szCs w:val="19"/>
              </w:rPr>
            </w:pPr>
            <w:r w:rsidRPr="00EA0E50">
              <w:rPr>
                <w:rFonts w:ascii="Arial" w:hAnsi="Arial"/>
                <w:sz w:val="19"/>
                <w:szCs w:val="19"/>
              </w:rPr>
              <w:t xml:space="preserve">A review of software and firmware release levels validated against minimum </w:t>
            </w:r>
            <w:proofErr w:type="spellStart"/>
            <w:r w:rsidRPr="00EA0E50">
              <w:rPr>
                <w:rFonts w:ascii="Arial" w:hAnsi="Arial"/>
                <w:sz w:val="19"/>
                <w:szCs w:val="19"/>
              </w:rPr>
              <w:t>CommVault</w:t>
            </w:r>
            <w:proofErr w:type="spellEnd"/>
            <w:r w:rsidRPr="00EA0E50">
              <w:rPr>
                <w:rFonts w:ascii="Arial" w:hAnsi="Arial"/>
                <w:sz w:val="19"/>
                <w:szCs w:val="19"/>
              </w:rPr>
              <w:t xml:space="preserve"> and third-party requirements. </w:t>
            </w:r>
          </w:p>
        </w:tc>
      </w:tr>
      <w:tr w:rsidR="0032386E" w:rsidRPr="00EA0E50" w:rsidTr="00695945">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1276" w:type="pct"/>
            <w:vAlign w:val="center"/>
          </w:tcPr>
          <w:p w:rsidR="0032386E" w:rsidRPr="00EA0E50" w:rsidRDefault="0032386E" w:rsidP="00695945">
            <w:pPr>
              <w:pStyle w:val="BulletList"/>
              <w:numPr>
                <w:ilvl w:val="0"/>
                <w:numId w:val="0"/>
              </w:numPr>
              <w:spacing w:before="120" w:after="120" w:line="240" w:lineRule="auto"/>
              <w:ind w:left="90"/>
              <w:rPr>
                <w:rFonts w:ascii="Arial" w:hAnsi="Arial"/>
                <w:b w:val="0"/>
                <w:sz w:val="19"/>
                <w:szCs w:val="19"/>
              </w:rPr>
            </w:pPr>
            <w:r w:rsidRPr="00EA0E50">
              <w:rPr>
                <w:rFonts w:ascii="Arial" w:hAnsi="Arial"/>
                <w:sz w:val="19"/>
                <w:szCs w:val="19"/>
              </w:rPr>
              <w:t>CommCell Review</w:t>
            </w:r>
          </w:p>
        </w:tc>
        <w:tc>
          <w:tcPr>
            <w:tcW w:w="3724" w:type="pct"/>
            <w:vAlign w:val="center"/>
          </w:tcPr>
          <w:p w:rsidR="0032386E" w:rsidRPr="00EA0E50" w:rsidRDefault="0032386E" w:rsidP="00D2231B">
            <w:pPr>
              <w:pStyle w:val="BulletList"/>
              <w:numPr>
                <w:ilvl w:val="0"/>
                <w:numId w:val="0"/>
              </w:numPr>
              <w:spacing w:before="120" w:after="120" w:line="240" w:lineRule="auto"/>
              <w:ind w:left="72"/>
              <w:cnfStyle w:val="000000100000" w:firstRow="0" w:lastRow="0" w:firstColumn="0" w:lastColumn="0" w:oddVBand="0" w:evenVBand="0" w:oddHBand="1" w:evenHBand="0" w:firstRowFirstColumn="0" w:firstRowLastColumn="0" w:lastRowFirstColumn="0" w:lastRowLastColumn="0"/>
              <w:rPr>
                <w:rFonts w:ascii="Arial" w:hAnsi="Arial"/>
                <w:sz w:val="19"/>
                <w:szCs w:val="19"/>
              </w:rPr>
            </w:pPr>
            <w:r w:rsidRPr="00EA0E50">
              <w:rPr>
                <w:rFonts w:ascii="Arial" w:hAnsi="Arial"/>
                <w:sz w:val="19"/>
                <w:szCs w:val="19"/>
              </w:rPr>
              <w:t xml:space="preserve">A validation of the CommCell configuration (including ER Backup, Security, Critical Events, Logging, etc.).  If </w:t>
            </w:r>
            <w:r w:rsidR="00D2231B">
              <w:rPr>
                <w:rFonts w:ascii="Arial" w:hAnsi="Arial"/>
                <w:sz w:val="19"/>
                <w:szCs w:val="19"/>
              </w:rPr>
              <w:t>required</w:t>
            </w:r>
            <w:r w:rsidRPr="00EA0E50">
              <w:rPr>
                <w:rFonts w:ascii="Arial" w:hAnsi="Arial"/>
                <w:sz w:val="19"/>
                <w:szCs w:val="19"/>
              </w:rPr>
              <w:t xml:space="preserve">, Critical Events and persistent technical issues will be escalated.  </w:t>
            </w:r>
          </w:p>
        </w:tc>
      </w:tr>
      <w:tr w:rsidR="00EA0E50" w:rsidRPr="00EA0E50" w:rsidTr="00695945">
        <w:trPr>
          <w:cnfStyle w:val="000000010000" w:firstRow="0" w:lastRow="0" w:firstColumn="0" w:lastColumn="0" w:oddVBand="0" w:evenVBand="0" w:oddHBand="0" w:evenHBand="1"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1276" w:type="pct"/>
            <w:vAlign w:val="center"/>
          </w:tcPr>
          <w:p w:rsidR="0032386E" w:rsidRPr="00EA0E50" w:rsidRDefault="0032386E" w:rsidP="00695945">
            <w:pPr>
              <w:pStyle w:val="BulletList"/>
              <w:numPr>
                <w:ilvl w:val="0"/>
                <w:numId w:val="0"/>
              </w:numPr>
              <w:spacing w:before="120" w:after="120" w:line="240" w:lineRule="auto"/>
              <w:ind w:left="90"/>
              <w:rPr>
                <w:rFonts w:ascii="Arial" w:hAnsi="Arial"/>
                <w:b w:val="0"/>
                <w:sz w:val="19"/>
                <w:szCs w:val="19"/>
              </w:rPr>
            </w:pPr>
            <w:r w:rsidRPr="00EA0E50">
              <w:rPr>
                <w:rFonts w:ascii="Arial" w:hAnsi="Arial"/>
                <w:sz w:val="19"/>
                <w:szCs w:val="19"/>
              </w:rPr>
              <w:t xml:space="preserve">Applications Review </w:t>
            </w:r>
          </w:p>
        </w:tc>
        <w:tc>
          <w:tcPr>
            <w:tcW w:w="3724" w:type="pct"/>
            <w:vAlign w:val="center"/>
          </w:tcPr>
          <w:p w:rsidR="0032386E" w:rsidRPr="00EA0E50" w:rsidRDefault="0032386E" w:rsidP="00AB53D0">
            <w:pPr>
              <w:pStyle w:val="BulletList"/>
              <w:numPr>
                <w:ilvl w:val="0"/>
                <w:numId w:val="0"/>
              </w:numPr>
              <w:spacing w:before="120" w:after="120" w:line="240" w:lineRule="auto"/>
              <w:ind w:left="72"/>
              <w:cnfStyle w:val="000000010000" w:firstRow="0" w:lastRow="0" w:firstColumn="0" w:lastColumn="0" w:oddVBand="0" w:evenVBand="0" w:oddHBand="0" w:evenHBand="1" w:firstRowFirstColumn="0" w:firstRowLastColumn="0" w:lastRowFirstColumn="0" w:lastRowLastColumn="0"/>
              <w:rPr>
                <w:rFonts w:ascii="Arial" w:hAnsi="Arial"/>
                <w:sz w:val="19"/>
                <w:szCs w:val="19"/>
              </w:rPr>
            </w:pPr>
            <w:r w:rsidRPr="00EA0E50">
              <w:rPr>
                <w:rFonts w:ascii="Arial" w:hAnsi="Arial"/>
                <w:sz w:val="19"/>
                <w:szCs w:val="19"/>
              </w:rPr>
              <w:t xml:space="preserve">An analysis of data protection requirements for applications in the environment to validate configuration (i.e. </w:t>
            </w:r>
            <w:proofErr w:type="spellStart"/>
            <w:r w:rsidRPr="00EA0E50">
              <w:rPr>
                <w:rFonts w:ascii="Arial" w:hAnsi="Arial"/>
                <w:sz w:val="19"/>
                <w:szCs w:val="19"/>
              </w:rPr>
              <w:t>iDataAgents</w:t>
            </w:r>
            <w:proofErr w:type="spellEnd"/>
            <w:r w:rsidRPr="00EA0E50">
              <w:rPr>
                <w:rFonts w:ascii="Arial" w:hAnsi="Arial"/>
                <w:sz w:val="19"/>
                <w:szCs w:val="19"/>
              </w:rPr>
              <w:t xml:space="preserve">, </w:t>
            </w:r>
            <w:r w:rsidR="00E36F66" w:rsidRPr="00EA0E50">
              <w:rPr>
                <w:rFonts w:ascii="Arial" w:hAnsi="Arial"/>
                <w:sz w:val="19"/>
                <w:szCs w:val="19"/>
              </w:rPr>
              <w:t>Backup Sets</w:t>
            </w:r>
            <w:r w:rsidRPr="00EA0E50">
              <w:rPr>
                <w:rFonts w:ascii="Arial" w:hAnsi="Arial"/>
                <w:sz w:val="19"/>
                <w:szCs w:val="19"/>
              </w:rPr>
              <w:t xml:space="preserve">, </w:t>
            </w:r>
            <w:proofErr w:type="spellStart"/>
            <w:r w:rsidRPr="00EA0E50">
              <w:rPr>
                <w:rFonts w:ascii="Arial" w:hAnsi="Arial"/>
                <w:sz w:val="19"/>
                <w:szCs w:val="19"/>
              </w:rPr>
              <w:t>Subclients</w:t>
            </w:r>
            <w:proofErr w:type="spellEnd"/>
            <w:r w:rsidRPr="00EA0E50">
              <w:rPr>
                <w:rFonts w:ascii="Arial" w:hAnsi="Arial"/>
                <w:sz w:val="19"/>
                <w:szCs w:val="19"/>
              </w:rPr>
              <w:t>, etc.).   Where needed, recommendations will be provided to achieve required business and technical goals.</w:t>
            </w:r>
          </w:p>
        </w:tc>
      </w:tr>
      <w:tr w:rsidR="00EA0E50" w:rsidRPr="00EA0E50" w:rsidTr="00695945">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1276" w:type="pct"/>
            <w:vAlign w:val="center"/>
          </w:tcPr>
          <w:p w:rsidR="0032386E" w:rsidRPr="00EA0E50" w:rsidRDefault="0032386E" w:rsidP="00695945">
            <w:pPr>
              <w:pStyle w:val="BulletList"/>
              <w:numPr>
                <w:ilvl w:val="0"/>
                <w:numId w:val="0"/>
              </w:numPr>
              <w:spacing w:before="120" w:after="120" w:line="240" w:lineRule="auto"/>
              <w:ind w:left="90"/>
              <w:rPr>
                <w:rFonts w:ascii="Arial" w:hAnsi="Arial"/>
                <w:b w:val="0"/>
                <w:sz w:val="19"/>
                <w:szCs w:val="19"/>
              </w:rPr>
            </w:pPr>
            <w:r w:rsidRPr="00EA0E50">
              <w:rPr>
                <w:rFonts w:ascii="Arial" w:hAnsi="Arial"/>
                <w:sz w:val="19"/>
                <w:szCs w:val="19"/>
              </w:rPr>
              <w:t xml:space="preserve">Configuration Review </w:t>
            </w:r>
          </w:p>
        </w:tc>
        <w:tc>
          <w:tcPr>
            <w:tcW w:w="3724" w:type="pct"/>
            <w:vAlign w:val="center"/>
          </w:tcPr>
          <w:p w:rsidR="0032386E" w:rsidRPr="00EA0E50" w:rsidRDefault="0032386E" w:rsidP="00695945">
            <w:pPr>
              <w:pStyle w:val="BulletList"/>
              <w:numPr>
                <w:ilvl w:val="0"/>
                <w:numId w:val="0"/>
              </w:numPr>
              <w:spacing w:before="120" w:after="120" w:line="240" w:lineRule="auto"/>
              <w:ind w:left="72"/>
              <w:cnfStyle w:val="000000100000" w:firstRow="0" w:lastRow="0" w:firstColumn="0" w:lastColumn="0" w:oddVBand="0" w:evenVBand="0" w:oddHBand="1" w:evenHBand="0" w:firstRowFirstColumn="0" w:firstRowLastColumn="0" w:lastRowFirstColumn="0" w:lastRowLastColumn="0"/>
              <w:rPr>
                <w:rFonts w:ascii="Arial" w:hAnsi="Arial"/>
                <w:sz w:val="19"/>
                <w:szCs w:val="19"/>
              </w:rPr>
            </w:pPr>
            <w:r w:rsidRPr="00EA0E50">
              <w:rPr>
                <w:rFonts w:ascii="Arial" w:hAnsi="Arial"/>
                <w:sz w:val="19"/>
                <w:szCs w:val="19"/>
              </w:rPr>
              <w:t>A review of Storage Policies to verify schedule configuration and media management objectives (i.e. media usage and efficiency, daily exports, etc.).  Where applicable, best-practice recommendations on policy configuration, scheduling, media management and usage will be provided.</w:t>
            </w:r>
          </w:p>
        </w:tc>
      </w:tr>
      <w:tr w:rsidR="00695945" w:rsidRPr="00EA0E50" w:rsidTr="00695945">
        <w:trPr>
          <w:cnfStyle w:val="000000010000" w:firstRow="0" w:lastRow="0" w:firstColumn="0" w:lastColumn="0" w:oddVBand="0" w:evenVBand="0" w:oddHBand="0" w:evenHBand="1"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1276" w:type="pct"/>
            <w:vAlign w:val="center"/>
          </w:tcPr>
          <w:p w:rsidR="0032386E" w:rsidRPr="00EA0E50" w:rsidRDefault="0032386E" w:rsidP="00695945">
            <w:pPr>
              <w:pStyle w:val="BulletList"/>
              <w:numPr>
                <w:ilvl w:val="0"/>
                <w:numId w:val="0"/>
              </w:numPr>
              <w:spacing w:before="120" w:after="120" w:line="240" w:lineRule="auto"/>
              <w:ind w:left="90"/>
              <w:rPr>
                <w:rFonts w:ascii="Arial" w:hAnsi="Arial"/>
                <w:b w:val="0"/>
                <w:sz w:val="19"/>
                <w:szCs w:val="19"/>
              </w:rPr>
            </w:pPr>
            <w:r w:rsidRPr="00EA0E50">
              <w:rPr>
                <w:rFonts w:ascii="Arial" w:hAnsi="Arial"/>
                <w:sz w:val="19"/>
                <w:szCs w:val="19"/>
              </w:rPr>
              <w:t>Operational Review</w:t>
            </w:r>
          </w:p>
        </w:tc>
        <w:tc>
          <w:tcPr>
            <w:tcW w:w="3724" w:type="pct"/>
            <w:vAlign w:val="center"/>
          </w:tcPr>
          <w:p w:rsidR="0032386E" w:rsidRPr="00EA0E50" w:rsidRDefault="0032386E" w:rsidP="00124C33">
            <w:pPr>
              <w:pStyle w:val="BulletList"/>
              <w:numPr>
                <w:ilvl w:val="0"/>
                <w:numId w:val="0"/>
              </w:numPr>
              <w:spacing w:before="120" w:after="120" w:line="240" w:lineRule="auto"/>
              <w:ind w:left="72"/>
              <w:cnfStyle w:val="000000010000" w:firstRow="0" w:lastRow="0" w:firstColumn="0" w:lastColumn="0" w:oddVBand="0" w:evenVBand="0" w:oddHBand="0" w:evenHBand="1" w:firstRowFirstColumn="0" w:firstRowLastColumn="0" w:lastRowFirstColumn="0" w:lastRowLastColumn="0"/>
              <w:rPr>
                <w:rFonts w:ascii="Arial" w:hAnsi="Arial"/>
                <w:sz w:val="19"/>
                <w:szCs w:val="19"/>
              </w:rPr>
            </w:pPr>
            <w:r w:rsidRPr="00EA0E50">
              <w:rPr>
                <w:rFonts w:ascii="Arial" w:hAnsi="Arial"/>
                <w:sz w:val="19"/>
                <w:szCs w:val="19"/>
              </w:rPr>
              <w:t>An overall review of backup/restore successes, failures, root-causes, and exce</w:t>
            </w:r>
            <w:r w:rsidR="00EA0E50">
              <w:rPr>
                <w:rFonts w:ascii="Arial" w:hAnsi="Arial"/>
                <w:sz w:val="19"/>
                <w:szCs w:val="19"/>
              </w:rPr>
              <w:t xml:space="preserve">eding data protection windows </w:t>
            </w:r>
            <w:r w:rsidRPr="00EA0E50">
              <w:rPr>
                <w:rFonts w:ascii="Arial" w:hAnsi="Arial"/>
                <w:sz w:val="19"/>
                <w:szCs w:val="19"/>
              </w:rPr>
              <w:t xml:space="preserve">(i.e. licensing, </w:t>
            </w:r>
            <w:proofErr w:type="spellStart"/>
            <w:r w:rsidRPr="00EA0E50">
              <w:rPr>
                <w:rFonts w:ascii="Arial" w:hAnsi="Arial"/>
                <w:sz w:val="19"/>
                <w:szCs w:val="19"/>
              </w:rPr>
              <w:t>GridStor</w:t>
            </w:r>
            <w:proofErr w:type="spellEnd"/>
            <w:r w:rsidRPr="00EA0E50">
              <w:rPr>
                <w:rFonts w:ascii="Arial" w:hAnsi="Arial"/>
                <w:sz w:val="19"/>
                <w:szCs w:val="19"/>
              </w:rPr>
              <w:t xml:space="preserve">, </w:t>
            </w:r>
            <w:r w:rsidR="00124C33">
              <w:rPr>
                <w:rFonts w:ascii="Arial" w:hAnsi="Arial"/>
                <w:sz w:val="19"/>
                <w:szCs w:val="19"/>
              </w:rPr>
              <w:t>installed</w:t>
            </w:r>
            <w:r w:rsidRPr="00EA0E50">
              <w:rPr>
                <w:rFonts w:ascii="Arial" w:hAnsi="Arial"/>
                <w:sz w:val="19"/>
                <w:szCs w:val="19"/>
              </w:rPr>
              <w:t xml:space="preserve"> components, etc.) to be able to grow the system while avoiding/eliminating serious performance degradation issues.</w:t>
            </w:r>
          </w:p>
        </w:tc>
      </w:tr>
      <w:tr w:rsidR="00695945" w:rsidRPr="00EA0E50" w:rsidTr="00695945">
        <w:trPr>
          <w:cnfStyle w:val="000000100000" w:firstRow="0" w:lastRow="0" w:firstColumn="0" w:lastColumn="0" w:oddVBand="0" w:evenVBand="0" w:oddHBand="1" w:evenHBand="0"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1276" w:type="pct"/>
            <w:vAlign w:val="center"/>
          </w:tcPr>
          <w:p w:rsidR="0032386E" w:rsidRPr="00EA0E50" w:rsidRDefault="0032386E" w:rsidP="00695945">
            <w:pPr>
              <w:pStyle w:val="BulletList"/>
              <w:numPr>
                <w:ilvl w:val="0"/>
                <w:numId w:val="0"/>
              </w:numPr>
              <w:spacing w:before="120" w:after="120" w:line="240" w:lineRule="auto"/>
              <w:ind w:left="90"/>
              <w:rPr>
                <w:rFonts w:ascii="Arial" w:hAnsi="Arial"/>
                <w:b w:val="0"/>
                <w:sz w:val="19"/>
                <w:szCs w:val="19"/>
              </w:rPr>
            </w:pPr>
            <w:r w:rsidRPr="00EA0E50">
              <w:rPr>
                <w:rFonts w:ascii="Arial" w:hAnsi="Arial"/>
                <w:sz w:val="19"/>
                <w:szCs w:val="19"/>
              </w:rPr>
              <w:t xml:space="preserve">Procedural/Operational Validation </w:t>
            </w:r>
          </w:p>
        </w:tc>
        <w:tc>
          <w:tcPr>
            <w:tcW w:w="3724" w:type="pct"/>
            <w:vAlign w:val="center"/>
          </w:tcPr>
          <w:p w:rsidR="0032386E" w:rsidRPr="00EA0E50" w:rsidRDefault="0032386E" w:rsidP="00124C33">
            <w:pPr>
              <w:pStyle w:val="BulletList"/>
              <w:numPr>
                <w:ilvl w:val="0"/>
                <w:numId w:val="0"/>
              </w:numPr>
              <w:spacing w:before="120" w:after="120" w:line="240" w:lineRule="auto"/>
              <w:ind w:left="72"/>
              <w:cnfStyle w:val="000000100000" w:firstRow="0" w:lastRow="0" w:firstColumn="0" w:lastColumn="0" w:oddVBand="0" w:evenVBand="0" w:oddHBand="1" w:evenHBand="0" w:firstRowFirstColumn="0" w:firstRowLastColumn="0" w:lastRowFirstColumn="0" w:lastRowLastColumn="0"/>
              <w:rPr>
                <w:rFonts w:ascii="Arial" w:hAnsi="Arial"/>
                <w:sz w:val="19"/>
                <w:szCs w:val="19"/>
              </w:rPr>
            </w:pPr>
            <w:r w:rsidRPr="00EA0E50">
              <w:rPr>
                <w:rFonts w:ascii="Arial" w:hAnsi="Arial"/>
                <w:sz w:val="19"/>
                <w:szCs w:val="19"/>
              </w:rPr>
              <w:t>An analysis of existing and applicable reports and configuration data.  Recommendations will be provided on operational monitoring processes, alerting mechanisms, and overall media management.</w:t>
            </w:r>
          </w:p>
        </w:tc>
      </w:tr>
      <w:tr w:rsidR="0032386E" w:rsidRPr="00EA0E50" w:rsidTr="00695945">
        <w:trPr>
          <w:cnfStyle w:val="000000010000" w:firstRow="0" w:lastRow="0" w:firstColumn="0" w:lastColumn="0" w:oddVBand="0" w:evenVBand="0" w:oddHBand="0" w:evenHBand="1" w:firstRowFirstColumn="0" w:firstRowLastColumn="0" w:lastRowFirstColumn="0" w:lastRowLastColumn="0"/>
          <w:jc w:val="right"/>
        </w:trPr>
        <w:tc>
          <w:tcPr>
            <w:cnfStyle w:val="001000000000" w:firstRow="0" w:lastRow="0" w:firstColumn="1" w:lastColumn="0" w:oddVBand="0" w:evenVBand="0" w:oddHBand="0" w:evenHBand="0" w:firstRowFirstColumn="0" w:firstRowLastColumn="0" w:lastRowFirstColumn="0" w:lastRowLastColumn="0"/>
            <w:tcW w:w="1276" w:type="pct"/>
            <w:vAlign w:val="center"/>
          </w:tcPr>
          <w:p w:rsidR="0032386E" w:rsidRPr="00EA0E50" w:rsidRDefault="0032386E" w:rsidP="00695945">
            <w:pPr>
              <w:pStyle w:val="BulletList"/>
              <w:numPr>
                <w:ilvl w:val="0"/>
                <w:numId w:val="0"/>
              </w:numPr>
              <w:spacing w:before="120" w:after="120" w:line="240" w:lineRule="auto"/>
              <w:ind w:left="90"/>
              <w:rPr>
                <w:rFonts w:ascii="Arial" w:hAnsi="Arial"/>
                <w:sz w:val="19"/>
                <w:szCs w:val="19"/>
              </w:rPr>
            </w:pPr>
            <w:r w:rsidRPr="00EA0E50">
              <w:rPr>
                <w:rFonts w:ascii="Arial" w:hAnsi="Arial"/>
                <w:sz w:val="19"/>
                <w:szCs w:val="19"/>
              </w:rPr>
              <w:t xml:space="preserve">Scalability Review </w:t>
            </w:r>
          </w:p>
        </w:tc>
        <w:tc>
          <w:tcPr>
            <w:tcW w:w="3724" w:type="pct"/>
            <w:vAlign w:val="center"/>
          </w:tcPr>
          <w:p w:rsidR="0032386E" w:rsidRPr="00EA0E50" w:rsidRDefault="0032386E" w:rsidP="00695945">
            <w:pPr>
              <w:pStyle w:val="BulletList"/>
              <w:numPr>
                <w:ilvl w:val="0"/>
                <w:numId w:val="0"/>
              </w:numPr>
              <w:spacing w:before="120" w:after="120" w:line="240" w:lineRule="auto"/>
              <w:ind w:left="72"/>
              <w:cnfStyle w:val="000000010000" w:firstRow="0" w:lastRow="0" w:firstColumn="0" w:lastColumn="0" w:oddVBand="0" w:evenVBand="0" w:oddHBand="0" w:evenHBand="1" w:firstRowFirstColumn="0" w:firstRowLastColumn="0" w:lastRowFirstColumn="0" w:lastRowLastColumn="0"/>
              <w:rPr>
                <w:rFonts w:ascii="Arial" w:hAnsi="Arial"/>
                <w:sz w:val="19"/>
                <w:szCs w:val="19"/>
              </w:rPr>
            </w:pPr>
            <w:r w:rsidRPr="00EA0E50">
              <w:rPr>
                <w:rFonts w:ascii="Arial" w:hAnsi="Arial"/>
                <w:sz w:val="19"/>
                <w:szCs w:val="19"/>
              </w:rPr>
              <w:t xml:space="preserve">A performance and load analysis of the hardware, network, and </w:t>
            </w:r>
            <w:proofErr w:type="spellStart"/>
            <w:r w:rsidRPr="00EA0E50">
              <w:rPr>
                <w:rFonts w:ascii="Arial" w:hAnsi="Arial"/>
                <w:sz w:val="19"/>
                <w:szCs w:val="19"/>
              </w:rPr>
              <w:t>MediaAgent</w:t>
            </w:r>
            <w:proofErr w:type="spellEnd"/>
            <w:r w:rsidRPr="00EA0E50">
              <w:rPr>
                <w:rFonts w:ascii="Arial" w:hAnsi="Arial"/>
                <w:sz w:val="19"/>
                <w:szCs w:val="19"/>
              </w:rPr>
              <w:t xml:space="preserve"> configuration(s).  The environment is validated against </w:t>
            </w:r>
            <w:proofErr w:type="spellStart"/>
            <w:r w:rsidRPr="00EA0E50">
              <w:rPr>
                <w:rFonts w:ascii="Arial" w:hAnsi="Arial"/>
                <w:sz w:val="19"/>
                <w:szCs w:val="19"/>
              </w:rPr>
              <w:t>CommVault</w:t>
            </w:r>
            <w:proofErr w:type="spellEnd"/>
            <w:r w:rsidRPr="00EA0E50">
              <w:rPr>
                <w:rFonts w:ascii="Arial" w:hAnsi="Arial"/>
                <w:sz w:val="19"/>
                <w:szCs w:val="19"/>
              </w:rPr>
              <w:t xml:space="preserve"> Systems’ developed Scalability and Sizing Guidelines for Workgroup, Enterprise and </w:t>
            </w:r>
            <w:proofErr w:type="spellStart"/>
            <w:r w:rsidRPr="00EA0E50">
              <w:rPr>
                <w:rFonts w:ascii="Arial" w:hAnsi="Arial"/>
                <w:sz w:val="19"/>
                <w:szCs w:val="19"/>
              </w:rPr>
              <w:t>DataCenter</w:t>
            </w:r>
            <w:proofErr w:type="spellEnd"/>
            <w:r w:rsidRPr="00EA0E50">
              <w:rPr>
                <w:rFonts w:ascii="Arial" w:hAnsi="Arial"/>
                <w:sz w:val="19"/>
                <w:szCs w:val="19"/>
              </w:rPr>
              <w:t xml:space="preserve"> deployments.  Review scalability and sizing requirements with respect to current state of operations and projected data and server system growth.  Where applicable, </w:t>
            </w:r>
            <w:r w:rsidRPr="00EA0E50">
              <w:rPr>
                <w:rFonts w:ascii="Arial" w:hAnsi="Arial"/>
                <w:sz w:val="19"/>
                <w:szCs w:val="19"/>
              </w:rPr>
              <w:lastRenderedPageBreak/>
              <w:t>pr</w:t>
            </w:r>
            <w:r w:rsidR="00EA0E50">
              <w:rPr>
                <w:rFonts w:ascii="Arial" w:hAnsi="Arial"/>
                <w:sz w:val="19"/>
                <w:szCs w:val="19"/>
              </w:rPr>
              <w:t xml:space="preserve">oactive recommendations are </w:t>
            </w:r>
            <w:r w:rsidRPr="00EA0E50">
              <w:rPr>
                <w:rFonts w:ascii="Arial" w:hAnsi="Arial"/>
                <w:sz w:val="19"/>
                <w:szCs w:val="19"/>
              </w:rPr>
              <w:t>prov</w:t>
            </w:r>
            <w:r w:rsidR="00EA0E50">
              <w:rPr>
                <w:rFonts w:ascii="Arial" w:hAnsi="Arial"/>
                <w:sz w:val="19"/>
                <w:szCs w:val="19"/>
              </w:rPr>
              <w:t xml:space="preserve">ided on </w:t>
            </w:r>
            <w:r w:rsidR="00926B1F">
              <w:rPr>
                <w:rFonts w:ascii="Arial" w:hAnsi="Arial"/>
                <w:sz w:val="19"/>
                <w:szCs w:val="19"/>
              </w:rPr>
              <w:t>anticipated changes</w:t>
            </w:r>
            <w:r w:rsidR="00EA0E50">
              <w:rPr>
                <w:rFonts w:ascii="Arial" w:hAnsi="Arial"/>
                <w:sz w:val="19"/>
                <w:szCs w:val="19"/>
              </w:rPr>
              <w:t xml:space="preserve"> to the </w:t>
            </w:r>
            <w:r w:rsidRPr="00EA0E50">
              <w:rPr>
                <w:rFonts w:ascii="Arial" w:hAnsi="Arial"/>
                <w:sz w:val="19"/>
                <w:szCs w:val="19"/>
              </w:rPr>
              <w:t>environment</w:t>
            </w:r>
          </w:p>
        </w:tc>
      </w:tr>
    </w:tbl>
    <w:p w:rsidR="0003197F" w:rsidRDefault="0003197F" w:rsidP="00651766">
      <w:pPr>
        <w:pStyle w:val="Heading2"/>
      </w:pPr>
      <w:bookmarkStart w:id="8" w:name="_Toc354652611"/>
      <w:bookmarkEnd w:id="3"/>
      <w:r>
        <w:lastRenderedPageBreak/>
        <w:t>Summary of Findings</w:t>
      </w:r>
      <w:r w:rsidR="00D66381">
        <w:t xml:space="preserve"> and Recommendations</w:t>
      </w:r>
      <w:bookmarkEnd w:id="8"/>
    </w:p>
    <w:p w:rsidR="00D66381" w:rsidRDefault="00D66381" w:rsidP="00D66381">
      <w:pPr>
        <w:pStyle w:val="BodyText0"/>
        <w:spacing w:line="276" w:lineRule="auto"/>
        <w:jc w:val="both"/>
        <w:rPr>
          <w:rFonts w:ascii="Arial" w:hAnsi="Arial"/>
          <w:bCs/>
        </w:rPr>
      </w:pPr>
    </w:p>
    <w:p w:rsidR="007A1355" w:rsidRDefault="007A1355" w:rsidP="007A1355">
      <w:pPr>
        <w:pStyle w:val="BodyText0"/>
        <w:spacing w:line="276" w:lineRule="auto"/>
        <w:jc w:val="both"/>
        <w:rPr>
          <w:rFonts w:ascii="Arial" w:hAnsi="Arial"/>
          <w:bCs/>
        </w:rPr>
      </w:pPr>
      <w:r w:rsidRPr="006418C3">
        <w:rPr>
          <w:rFonts w:ascii="Arial" w:hAnsi="Arial"/>
          <w:bCs/>
        </w:rPr>
        <w:t xml:space="preserve">Overall </w:t>
      </w:r>
      <w:r w:rsidRPr="006418C3">
        <w:rPr>
          <w:rFonts w:ascii="Arial" w:hAnsi="Arial"/>
        </w:rPr>
        <w:t>${</w:t>
      </w:r>
      <w:proofErr w:type="spellStart"/>
      <w:r w:rsidRPr="006418C3">
        <w:rPr>
          <w:rFonts w:ascii="Arial" w:hAnsi="Arial"/>
        </w:rPr>
        <w:t>CustomerName</w:t>
      </w:r>
      <w:proofErr w:type="spellEnd"/>
      <w:r w:rsidRPr="006418C3">
        <w:rPr>
          <w:rFonts w:ascii="Arial" w:hAnsi="Arial"/>
        </w:rPr>
        <w:t>}</w:t>
      </w:r>
      <w:r w:rsidRPr="006418C3">
        <w:rPr>
          <w:rFonts w:ascii="Arial" w:hAnsi="Arial"/>
          <w:bCs/>
        </w:rPr>
        <w:t xml:space="preserve">’s </w:t>
      </w:r>
      <w:proofErr w:type="spellStart"/>
      <w:r w:rsidRPr="006418C3">
        <w:rPr>
          <w:rFonts w:ascii="Arial" w:hAnsi="Arial"/>
          <w:bCs/>
        </w:rPr>
        <w:t>CommVault</w:t>
      </w:r>
      <w:proofErr w:type="spellEnd"/>
      <w:r w:rsidRPr="006418C3">
        <w:rPr>
          <w:rFonts w:ascii="Arial" w:hAnsi="Arial"/>
          <w:bCs/>
        </w:rPr>
        <w:t xml:space="preserve"> backup environment is providing data protection operations well.  Backups are b</w:t>
      </w:r>
      <w:r>
        <w:rPr>
          <w:rFonts w:ascii="Arial" w:hAnsi="Arial"/>
          <w:bCs/>
        </w:rPr>
        <w:t xml:space="preserve">eing completed successfully for </w:t>
      </w:r>
      <w:r w:rsidRPr="0088076A">
        <w:rPr>
          <w:rFonts w:ascii="Arial" w:hAnsi="Arial"/>
          <w:bCs/>
        </w:rPr>
        <w:t>${</w:t>
      </w:r>
      <w:proofErr w:type="spellStart"/>
      <w:r w:rsidRPr="0088076A">
        <w:rPr>
          <w:rFonts w:ascii="Arial" w:hAnsi="Arial"/>
          <w:bCs/>
        </w:rPr>
        <w:t>PlatformListOne</w:t>
      </w:r>
      <w:proofErr w:type="spellEnd"/>
      <w:r w:rsidRPr="0088076A">
        <w:rPr>
          <w:rFonts w:ascii="Arial" w:hAnsi="Arial"/>
          <w:bCs/>
        </w:rPr>
        <w:t>}</w:t>
      </w:r>
    </w:p>
    <w:p w:rsidR="007A1355" w:rsidRPr="006418C3" w:rsidRDefault="007A1355" w:rsidP="007A1355">
      <w:pPr>
        <w:pStyle w:val="BodyText0"/>
        <w:spacing w:line="276" w:lineRule="auto"/>
        <w:jc w:val="both"/>
        <w:rPr>
          <w:rFonts w:ascii="Arial" w:hAnsi="Arial"/>
          <w:bCs/>
        </w:rPr>
      </w:pPr>
    </w:p>
    <w:p w:rsidR="00CE7508" w:rsidRDefault="007A1355" w:rsidP="007A1355">
      <w:pPr>
        <w:pStyle w:val="BodyText0"/>
        <w:spacing w:line="276" w:lineRule="auto"/>
        <w:jc w:val="both"/>
        <w:rPr>
          <w:rFonts w:ascii="Arial" w:hAnsi="Arial"/>
          <w:bCs/>
        </w:rPr>
      </w:pPr>
      <w:r w:rsidRPr="006418C3">
        <w:rPr>
          <w:rFonts w:ascii="Arial" w:hAnsi="Arial"/>
          <w:bCs/>
        </w:rPr>
        <w:t>The total weekly amount of</w:t>
      </w:r>
      <w:r>
        <w:rPr>
          <w:rFonts w:ascii="Arial" w:hAnsi="Arial"/>
          <w:bCs/>
        </w:rPr>
        <w:t xml:space="preserve"> data backed up by </w:t>
      </w:r>
      <w:proofErr w:type="spellStart"/>
      <w:r>
        <w:rPr>
          <w:rFonts w:ascii="Arial" w:hAnsi="Arial"/>
          <w:bCs/>
        </w:rPr>
        <w:t>CommVault</w:t>
      </w:r>
      <w:proofErr w:type="spellEnd"/>
      <w:r>
        <w:rPr>
          <w:rFonts w:ascii="Arial" w:hAnsi="Arial"/>
          <w:bCs/>
        </w:rPr>
        <w:t xml:space="preserve"> is </w:t>
      </w:r>
      <w:r w:rsidRPr="00AC1941">
        <w:rPr>
          <w:rFonts w:ascii="Arial" w:hAnsi="Arial"/>
          <w:bCs/>
        </w:rPr>
        <w:t>${</w:t>
      </w:r>
      <w:proofErr w:type="spellStart"/>
      <w:r w:rsidRPr="00AC1941">
        <w:rPr>
          <w:rFonts w:ascii="Arial" w:hAnsi="Arial"/>
          <w:bCs/>
        </w:rPr>
        <w:t>tweekbkdtamt</w:t>
      </w:r>
      <w:proofErr w:type="spellEnd"/>
      <w:r w:rsidRPr="00AC1941">
        <w:rPr>
          <w:rFonts w:ascii="Arial" w:hAnsi="Arial"/>
          <w:bCs/>
        </w:rPr>
        <w:t>}</w:t>
      </w:r>
      <w:r w:rsidR="002E1310">
        <w:rPr>
          <w:rFonts w:ascii="Arial" w:hAnsi="Arial"/>
          <w:bCs/>
        </w:rPr>
        <w:t xml:space="preserve"> in size</w:t>
      </w:r>
      <w:r w:rsidRPr="006418C3">
        <w:rPr>
          <w:rFonts w:ascii="Arial" w:hAnsi="Arial"/>
          <w:bCs/>
        </w:rPr>
        <w:t>. The following figures show backup data details according to agent types.</w:t>
      </w:r>
    </w:p>
    <w:p w:rsidR="00EB74FE" w:rsidRDefault="00EB74FE" w:rsidP="00EB74FE">
      <w:pPr>
        <w:pStyle w:val="BodyText0"/>
        <w:spacing w:line="276" w:lineRule="auto"/>
        <w:jc w:val="both"/>
        <w:rPr>
          <w:rFonts w:ascii="Arial" w:hAnsi="Arial"/>
          <w:b/>
          <w:bCs/>
        </w:rPr>
      </w:pPr>
    </w:p>
    <w:p w:rsidR="00EB74FE" w:rsidRPr="00EB74FE" w:rsidRDefault="00EB74FE" w:rsidP="00EB74FE">
      <w:pPr>
        <w:rPr>
          <w:rFonts w:cs="Consolas"/>
          <w:b/>
          <w:iCs/>
          <w:sz w:val="32"/>
          <w:szCs w:val="36"/>
          <w:lang w:val="en-IN"/>
        </w:rPr>
      </w:pPr>
      <w:r w:rsidRPr="00EB74FE">
        <w:rPr>
          <w:rFonts w:cs="Consolas"/>
          <w:b/>
          <w:iCs/>
          <w:sz w:val="32"/>
          <w:szCs w:val="36"/>
          <w:lang w:val="en-IN"/>
        </w:rPr>
        <w:t>Full Backups (Total Jobs)</w:t>
      </w:r>
    </w:p>
    <w:p w:rsidR="00A8302E" w:rsidRDefault="00A8302E" w:rsidP="007A1355">
      <w:pPr>
        <w:pStyle w:val="BodyText0"/>
        <w:spacing w:line="276" w:lineRule="auto"/>
        <w:jc w:val="both"/>
        <w:rPr>
          <w:rFonts w:ascii="Arial" w:hAnsi="Arial"/>
          <w:bCs/>
        </w:rPr>
      </w:pPr>
    </w:p>
    <w:p w:rsidR="00A8302E" w:rsidRPr="00A9254B" w:rsidRDefault="00D51079" w:rsidP="00A9254B">
      <w:pPr>
        <w:pStyle w:val="BodyText0"/>
        <w:spacing w:line="276" w:lineRule="auto"/>
        <w:jc w:val="center"/>
        <w:rPr>
          <w:rStyle w:val="Strong"/>
          <w:rFonts w:ascii="Arial" w:hAnsi="Arial"/>
          <w:b w:val="0"/>
          <w:caps w:val="0"/>
          <w:spacing w:val="0"/>
          <w:sz w:val="20"/>
          <w:szCs w:val="20"/>
        </w:rPr>
      </w:pPr>
      <w:r>
        <w:rPr>
          <w:rFonts w:ascii="Arial" w:hAnsi="Arial"/>
          <w:bCs/>
          <w:noProof/>
          <w:lang w:val="en-IN" w:eastAsia="en-IN"/>
        </w:rPr>
        <w:drawing>
          <wp:inline distT="0" distB="0" distL="0" distR="0" wp14:anchorId="30E258B6" wp14:editId="76720A2B">
            <wp:extent cx="6348248" cy="4130566"/>
            <wp:effectExtent l="0" t="0" r="14605" b="22860"/>
            <wp:docPr id="1" name="Chart 1" descr="rgftruh" title="Full backup Total Jobs"/>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inline>
        </w:drawing>
      </w:r>
    </w:p>
    <w:p w:rsidR="00EB74FE" w:rsidRDefault="00EB74FE" w:rsidP="00A9254B">
      <w:pPr>
        <w:jc w:val="center"/>
      </w:pPr>
    </w:p>
    <w:p w:rsidR="00EB74FE" w:rsidRDefault="00EB74FE" w:rsidP="00A9254B">
      <w:pPr>
        <w:jc w:val="center"/>
      </w:pPr>
    </w:p>
    <w:p w:rsidR="00EB74FE" w:rsidRDefault="00EB74FE" w:rsidP="00A9254B">
      <w:pPr>
        <w:jc w:val="center"/>
      </w:pPr>
    </w:p>
    <w:p w:rsidR="00EB74FE" w:rsidRDefault="00EB74FE" w:rsidP="00A9254B">
      <w:pPr>
        <w:jc w:val="center"/>
      </w:pPr>
    </w:p>
    <w:p w:rsidR="00EB74FE" w:rsidRDefault="00EB74FE" w:rsidP="00A9254B">
      <w:pPr>
        <w:jc w:val="center"/>
      </w:pPr>
    </w:p>
    <w:p w:rsidR="00EB74FE" w:rsidRPr="00EB74FE" w:rsidRDefault="00EB74FE" w:rsidP="00EB74FE">
      <w:pPr>
        <w:rPr>
          <w:b/>
          <w:sz w:val="32"/>
          <w:szCs w:val="36"/>
        </w:rPr>
      </w:pPr>
      <w:r w:rsidRPr="00EB74FE">
        <w:rPr>
          <w:rFonts w:cs="Consolas"/>
          <w:b/>
          <w:iCs/>
          <w:sz w:val="32"/>
          <w:szCs w:val="36"/>
          <w:lang w:val="en-IN"/>
        </w:rPr>
        <w:t xml:space="preserve">Full </w:t>
      </w:r>
      <w:proofErr w:type="spellStart"/>
      <w:r w:rsidRPr="00EB74FE">
        <w:rPr>
          <w:rFonts w:cs="Consolas"/>
          <w:b/>
          <w:iCs/>
          <w:sz w:val="32"/>
          <w:szCs w:val="36"/>
          <w:lang w:val="en-IN"/>
        </w:rPr>
        <w:t>Backup</w:t>
      </w:r>
      <w:proofErr w:type="spellEnd"/>
      <w:r w:rsidRPr="00EB74FE">
        <w:rPr>
          <w:rFonts w:cs="Consolas"/>
          <w:b/>
          <w:iCs/>
          <w:sz w:val="32"/>
          <w:szCs w:val="36"/>
          <w:lang w:val="en-IN"/>
        </w:rPr>
        <w:t xml:space="preserve"> Data Per </w:t>
      </w:r>
      <w:proofErr w:type="gramStart"/>
      <w:r w:rsidRPr="00EB74FE">
        <w:rPr>
          <w:rFonts w:cs="Consolas"/>
          <w:b/>
          <w:iCs/>
          <w:sz w:val="32"/>
          <w:szCs w:val="36"/>
          <w:lang w:val="en-IN"/>
        </w:rPr>
        <w:t>Week(</w:t>
      </w:r>
      <w:proofErr w:type="gramEnd"/>
      <w:r w:rsidRPr="00EB74FE">
        <w:rPr>
          <w:rFonts w:cs="Consolas"/>
          <w:b/>
          <w:iCs/>
          <w:sz w:val="32"/>
          <w:szCs w:val="36"/>
          <w:lang w:val="en-IN"/>
        </w:rPr>
        <w:t>Application Size in GB)</w:t>
      </w:r>
    </w:p>
    <w:p w:rsidR="00A9254B" w:rsidRDefault="001A4102" w:rsidP="00A9254B">
      <w:pPr>
        <w:jc w:val="center"/>
      </w:pPr>
      <w:r>
        <w:rPr>
          <w:noProof/>
          <w:lang w:val="en-IN" w:eastAsia="en-IN"/>
        </w:rPr>
        <w:drawing>
          <wp:inline distT="0" distB="0" distL="0" distR="0" wp14:anchorId="57506157" wp14:editId="41B31C19">
            <wp:extent cx="5896303" cy="3195145"/>
            <wp:effectExtent l="0" t="0" r="9525" b="24765"/>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inline>
        </w:drawing>
      </w:r>
    </w:p>
    <w:p w:rsidR="00EB74FE" w:rsidRPr="00EB74FE" w:rsidRDefault="00EB74FE" w:rsidP="00EB74FE">
      <w:pPr>
        <w:rPr>
          <w:rFonts w:cs="Consolas"/>
          <w:b/>
          <w:iCs/>
          <w:sz w:val="32"/>
          <w:szCs w:val="36"/>
          <w:lang w:val="en-IN"/>
        </w:rPr>
      </w:pPr>
      <w:r w:rsidRPr="00EB74FE">
        <w:rPr>
          <w:rFonts w:cs="Consolas"/>
          <w:b/>
          <w:iCs/>
          <w:sz w:val="32"/>
          <w:szCs w:val="36"/>
          <w:lang w:val="en-IN"/>
        </w:rPr>
        <w:t xml:space="preserve">Full </w:t>
      </w:r>
      <w:proofErr w:type="spellStart"/>
      <w:r w:rsidRPr="00EB74FE">
        <w:rPr>
          <w:rFonts w:cs="Consolas"/>
          <w:b/>
          <w:iCs/>
          <w:sz w:val="32"/>
          <w:szCs w:val="36"/>
          <w:lang w:val="en-IN"/>
        </w:rPr>
        <w:t>Backup</w:t>
      </w:r>
      <w:proofErr w:type="spellEnd"/>
      <w:r w:rsidRPr="00EB74FE">
        <w:rPr>
          <w:rFonts w:cs="Consolas"/>
          <w:b/>
          <w:iCs/>
          <w:sz w:val="32"/>
          <w:szCs w:val="36"/>
          <w:lang w:val="en-IN"/>
        </w:rPr>
        <w:t xml:space="preserve"> Data Percentage (6 Week Average of Application Data)</w:t>
      </w:r>
    </w:p>
    <w:p w:rsidR="000322AB" w:rsidRDefault="001A4102" w:rsidP="00A9254B">
      <w:pPr>
        <w:jc w:val="center"/>
      </w:pPr>
      <w:r>
        <w:rPr>
          <w:b/>
          <w:bCs/>
          <w:caps/>
          <w:noProof/>
          <w:color w:val="FFFFFF" w:themeColor="background1"/>
          <w:spacing w:val="15"/>
          <w:sz w:val="28"/>
          <w:szCs w:val="22"/>
          <w:lang w:val="en-IN" w:eastAsia="en-IN"/>
        </w:rPr>
        <w:lastRenderedPageBreak/>
        <w:drawing>
          <wp:inline distT="0" distB="0" distL="0" distR="0" wp14:anchorId="66B1C210" wp14:editId="4C6EDE5E">
            <wp:extent cx="5633545" cy="3520965"/>
            <wp:effectExtent l="0" t="0" r="24765" b="22860"/>
            <wp:docPr id="3" name="Chart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A9254B" w:rsidRDefault="00A9254B" w:rsidP="00A9254B">
      <w:pPr>
        <w:jc w:val="center"/>
      </w:pPr>
    </w:p>
    <w:p w:rsidR="00A9254B" w:rsidRDefault="00A9254B" w:rsidP="00A9254B">
      <w:pPr>
        <w:jc w:val="center"/>
      </w:pPr>
    </w:p>
    <w:p w:rsidR="00A9254B" w:rsidRDefault="00A9254B" w:rsidP="00A9254B">
      <w:pPr>
        <w:jc w:val="center"/>
      </w:pPr>
    </w:p>
    <w:p w:rsidR="00A9254B" w:rsidRPr="00A9254B" w:rsidRDefault="00A9254B" w:rsidP="00A9254B">
      <w:pPr>
        <w:jc w:val="center"/>
      </w:pPr>
    </w:p>
    <w:p w:rsidR="000322AB" w:rsidRPr="006418C3" w:rsidRDefault="000322AB" w:rsidP="000322AB">
      <w:pPr>
        <w:pStyle w:val="Heading1"/>
      </w:pPr>
      <w:bookmarkStart w:id="9" w:name="_Toc353789923"/>
      <w:bookmarkStart w:id="10" w:name="_Toc354652612"/>
      <w:r w:rsidRPr="006418C3">
        <w:t>Action PLan and Roadmap</w:t>
      </w:r>
      <w:bookmarkEnd w:id="9"/>
      <w:bookmarkEnd w:id="10"/>
      <w:r w:rsidRPr="006418C3">
        <w:tab/>
      </w:r>
    </w:p>
    <w:p w:rsidR="000322AB" w:rsidRPr="006418C3" w:rsidRDefault="000322AB" w:rsidP="000322AB">
      <w:pPr>
        <w:rPr>
          <w:rFonts w:ascii="Arial" w:hAnsi="Arial" w:cs="Arial"/>
        </w:rPr>
      </w:pPr>
      <w:r w:rsidRPr="006418C3">
        <w:rPr>
          <w:rFonts w:ascii="Arial" w:hAnsi="Arial" w:cs="Arial"/>
        </w:rPr>
        <w:t xml:space="preserve">Based on the observations and recommendations above, </w:t>
      </w:r>
      <w:proofErr w:type="spellStart"/>
      <w:r w:rsidRPr="006418C3">
        <w:rPr>
          <w:rFonts w:ascii="Arial" w:hAnsi="Arial" w:cs="Arial"/>
        </w:rPr>
        <w:t>CommVault</w:t>
      </w:r>
      <w:proofErr w:type="spellEnd"/>
      <w:r w:rsidRPr="006418C3">
        <w:rPr>
          <w:rFonts w:ascii="Arial" w:hAnsi="Arial" w:cs="Arial"/>
        </w:rPr>
        <w:t xml:space="preserve"> has created a prioritized action plan and roadmap to allow ${</w:t>
      </w:r>
      <w:proofErr w:type="spellStart"/>
      <w:r w:rsidRPr="006418C3">
        <w:rPr>
          <w:rFonts w:ascii="Arial" w:hAnsi="Arial" w:cs="Arial"/>
        </w:rPr>
        <w:t>CustomerName</w:t>
      </w:r>
      <w:proofErr w:type="spellEnd"/>
      <w:r w:rsidRPr="006418C3">
        <w:rPr>
          <w:rFonts w:ascii="Arial" w:hAnsi="Arial" w:cs="Arial"/>
        </w:rPr>
        <w:t xml:space="preserve">} to methodically schedule changes and improvements to the </w:t>
      </w:r>
      <w:r>
        <w:rPr>
          <w:rFonts w:ascii="Arial" w:hAnsi="Arial" w:cs="Arial"/>
        </w:rPr>
        <w:t xml:space="preserve">environment well in advance. </w:t>
      </w:r>
      <w:r w:rsidRPr="006418C3">
        <w:rPr>
          <w:rFonts w:ascii="Arial" w:hAnsi="Arial" w:cs="Arial"/>
        </w:rPr>
        <w:t xml:space="preserve">This action plan and roadmap should be used as a guideline for improving and optimizing the </w:t>
      </w:r>
      <w:proofErr w:type="spellStart"/>
      <w:r w:rsidRPr="006418C3">
        <w:rPr>
          <w:rFonts w:ascii="Arial" w:hAnsi="Arial" w:cs="Arial"/>
        </w:rPr>
        <w:t>CommVault</w:t>
      </w:r>
      <w:proofErr w:type="spellEnd"/>
      <w:r w:rsidRPr="006418C3">
        <w:rPr>
          <w:rFonts w:ascii="Arial" w:hAnsi="Arial" w:cs="Arial"/>
        </w:rPr>
        <w:t xml:space="preserve"> </w:t>
      </w:r>
      <w:r w:rsidR="00124C33">
        <w:rPr>
          <w:rFonts w:ascii="Arial" w:hAnsi="Arial" w:cs="Arial"/>
        </w:rPr>
        <w:t>data management software</w:t>
      </w:r>
      <w:r>
        <w:rPr>
          <w:rFonts w:ascii="Arial" w:hAnsi="Arial" w:cs="Arial"/>
        </w:rPr>
        <w:t xml:space="preserve"> </w:t>
      </w:r>
      <w:r w:rsidRPr="006418C3">
        <w:rPr>
          <w:rFonts w:ascii="Arial" w:hAnsi="Arial" w:cs="Arial"/>
        </w:rPr>
        <w:t>over the next ${</w:t>
      </w:r>
      <w:proofErr w:type="spellStart"/>
      <w:r w:rsidRPr="006418C3">
        <w:rPr>
          <w:rFonts w:ascii="Arial" w:hAnsi="Arial" w:cs="Arial"/>
        </w:rPr>
        <w:t>OptimizingTime</w:t>
      </w:r>
      <w:proofErr w:type="spellEnd"/>
      <w:r w:rsidRPr="006418C3">
        <w:rPr>
          <w:rFonts w:ascii="Arial" w:hAnsi="Arial" w:cs="Arial"/>
        </w:rPr>
        <w:t>} years.</w:t>
      </w:r>
    </w:p>
    <w:p w:rsidR="000322AB" w:rsidRPr="006418C3" w:rsidRDefault="000322AB" w:rsidP="000322AB">
      <w:pPr>
        <w:pStyle w:val="Heading2"/>
      </w:pPr>
      <w:bookmarkStart w:id="11" w:name="_Toc353789924"/>
      <w:bookmarkStart w:id="12" w:name="_Toc354652613"/>
      <w:r w:rsidRPr="006418C3">
        <w:t>Prioritized Action Plan</w:t>
      </w:r>
      <w:bookmarkEnd w:id="11"/>
      <w:bookmarkEnd w:id="12"/>
    </w:p>
    <w:p w:rsidR="000322AB" w:rsidRPr="006418C3" w:rsidRDefault="000322AB" w:rsidP="000322AB">
      <w:pPr>
        <w:rPr>
          <w:rFonts w:ascii="Arial" w:hAnsi="Arial" w:cs="Arial"/>
        </w:rPr>
      </w:pPr>
      <w:r w:rsidRPr="006418C3">
        <w:rPr>
          <w:rFonts w:ascii="Arial" w:hAnsi="Arial" w:cs="Arial"/>
        </w:rPr>
        <w:t>The Prioritized Action Plan listed below identifies suggestions ranked by priority which should be addressed by the ${</w:t>
      </w:r>
      <w:proofErr w:type="spellStart"/>
      <w:r w:rsidRPr="006418C3">
        <w:rPr>
          <w:rFonts w:ascii="Arial" w:hAnsi="Arial" w:cs="Arial"/>
        </w:rPr>
        <w:t>CustomerName</w:t>
      </w:r>
      <w:proofErr w:type="spellEnd"/>
      <w:r w:rsidRPr="006418C3">
        <w:rPr>
          <w:rFonts w:ascii="Arial" w:hAnsi="Arial" w:cs="Arial"/>
        </w:rPr>
        <w:t>} team. These suggestions range from immediate ad-hoc changes to long term reconfigurations which would be changed over the course of the year.</w:t>
      </w:r>
    </w:p>
    <w:tbl>
      <w:tblPr>
        <w:tblStyle w:val="ColorfulShading-Accent3"/>
        <w:tblW w:w="9414" w:type="dxa"/>
        <w:jc w:val="center"/>
        <w:tblLook w:val="0600" w:firstRow="0" w:lastRow="0" w:firstColumn="0" w:lastColumn="0" w:noHBand="1" w:noVBand="1"/>
      </w:tblPr>
      <w:tblGrid>
        <w:gridCol w:w="7488"/>
        <w:gridCol w:w="1926"/>
      </w:tblGrid>
      <w:tr w:rsidR="000322AB" w:rsidRPr="006418C3" w:rsidTr="00682168">
        <w:trPr>
          <w:trHeight w:val="480"/>
          <w:jc w:val="center"/>
        </w:trPr>
        <w:tc>
          <w:tcPr>
            <w:tcW w:w="7488" w:type="dxa"/>
            <w:shd w:val="clear" w:color="auto" w:fill="C6D9F1" w:themeFill="text2" w:themeFillTint="33"/>
            <w:hideMark/>
          </w:tcPr>
          <w:p w:rsidR="000322AB" w:rsidRPr="006418C3" w:rsidRDefault="000322AB" w:rsidP="00682168">
            <w:pPr>
              <w:spacing w:before="200" w:after="200" w:line="276" w:lineRule="auto"/>
              <w:rPr>
                <w:rFonts w:ascii="Arial" w:hAnsi="Arial" w:cs="Arial"/>
                <w:color w:val="auto"/>
              </w:rPr>
            </w:pPr>
            <w:r w:rsidRPr="006418C3">
              <w:rPr>
                <w:rFonts w:ascii="Arial" w:hAnsi="Arial" w:cs="Arial"/>
                <w:b/>
                <w:bCs/>
                <w:color w:val="auto"/>
              </w:rPr>
              <w:t xml:space="preserve">Action Plan Summary  - Configuration Recommendations </w:t>
            </w:r>
          </w:p>
        </w:tc>
        <w:tc>
          <w:tcPr>
            <w:tcW w:w="1926" w:type="dxa"/>
            <w:shd w:val="clear" w:color="auto" w:fill="C6D9F1" w:themeFill="text2" w:themeFillTint="33"/>
            <w:hideMark/>
          </w:tcPr>
          <w:p w:rsidR="000322AB" w:rsidRPr="006418C3" w:rsidRDefault="000322AB" w:rsidP="00682168">
            <w:pPr>
              <w:spacing w:before="200" w:after="200" w:line="276" w:lineRule="auto"/>
              <w:rPr>
                <w:rFonts w:ascii="Arial" w:hAnsi="Arial" w:cs="Arial"/>
                <w:color w:val="auto"/>
              </w:rPr>
            </w:pPr>
            <w:r w:rsidRPr="006418C3">
              <w:rPr>
                <w:rFonts w:ascii="Arial" w:hAnsi="Arial" w:cs="Arial"/>
                <w:b/>
                <w:bCs/>
                <w:color w:val="auto"/>
              </w:rPr>
              <w:t xml:space="preserve">Priority </w:t>
            </w:r>
          </w:p>
        </w:tc>
      </w:tr>
      <w:tr w:rsidR="000322AB" w:rsidRPr="006418C3" w:rsidTr="00682168">
        <w:trPr>
          <w:trHeight w:val="453"/>
          <w:jc w:val="center"/>
        </w:trPr>
        <w:tc>
          <w:tcPr>
            <w:tcW w:w="7488" w:type="dxa"/>
            <w:hideMark/>
          </w:tcPr>
          <w:p w:rsidR="000322AB" w:rsidRPr="006418C3" w:rsidRDefault="000322AB" w:rsidP="00682168">
            <w:pPr>
              <w:spacing w:before="200" w:after="200" w:line="276" w:lineRule="auto"/>
              <w:rPr>
                <w:rFonts w:ascii="Arial" w:hAnsi="Arial" w:cs="Arial"/>
                <w:color w:val="auto"/>
              </w:rPr>
            </w:pPr>
            <w:r w:rsidRPr="006418C3">
              <w:rPr>
                <w:rFonts w:ascii="Arial" w:hAnsi="Arial" w:cs="Arial"/>
                <w:color w:val="auto"/>
              </w:rPr>
              <w:lastRenderedPageBreak/>
              <w:t>#</w:t>
            </w:r>
            <w:proofErr w:type="spellStart"/>
            <w:r w:rsidRPr="006418C3">
              <w:rPr>
                <w:rFonts w:ascii="Arial" w:hAnsi="Arial" w:cs="Arial"/>
                <w:color w:val="auto"/>
              </w:rPr>
              <w:t>APSConfigRecomm</w:t>
            </w:r>
            <w:proofErr w:type="spellEnd"/>
            <w:r w:rsidRPr="006418C3">
              <w:rPr>
                <w:rFonts w:ascii="Arial" w:hAnsi="Arial" w:cs="Arial"/>
                <w:color w:val="auto"/>
              </w:rPr>
              <w:t>#</w:t>
            </w:r>
          </w:p>
        </w:tc>
        <w:tc>
          <w:tcPr>
            <w:tcW w:w="1926" w:type="dxa"/>
            <w:hideMark/>
          </w:tcPr>
          <w:p w:rsidR="000322AB" w:rsidRPr="006418C3" w:rsidRDefault="000322AB" w:rsidP="00682168">
            <w:pPr>
              <w:spacing w:before="200" w:after="200" w:line="276" w:lineRule="auto"/>
              <w:rPr>
                <w:rFonts w:ascii="Arial" w:hAnsi="Arial" w:cs="Arial"/>
                <w:color w:val="auto"/>
              </w:rPr>
            </w:pPr>
            <w:r w:rsidRPr="006418C3">
              <w:rPr>
                <w:rFonts w:ascii="Arial" w:hAnsi="Arial" w:cs="Arial"/>
                <w:color w:val="auto"/>
              </w:rPr>
              <w:t>#</w:t>
            </w:r>
            <w:proofErr w:type="spellStart"/>
            <w:r w:rsidRPr="006418C3">
              <w:rPr>
                <w:rFonts w:ascii="Arial" w:hAnsi="Arial" w:cs="Arial"/>
                <w:color w:val="auto"/>
              </w:rPr>
              <w:t>APSPriority</w:t>
            </w:r>
            <w:proofErr w:type="spellEnd"/>
            <w:r w:rsidRPr="006418C3">
              <w:rPr>
                <w:rFonts w:ascii="Arial" w:hAnsi="Arial" w:cs="Arial"/>
                <w:color w:val="auto"/>
              </w:rPr>
              <w:t>#</w:t>
            </w:r>
          </w:p>
        </w:tc>
      </w:tr>
    </w:tbl>
    <w:p w:rsidR="000322AB" w:rsidRPr="006418C3" w:rsidRDefault="000322AB" w:rsidP="000322AB">
      <w:pPr>
        <w:rPr>
          <w:rFonts w:ascii="Arial" w:hAnsi="Arial" w:cs="Arial"/>
          <w:color w:val="4F81BD" w:themeColor="accent1"/>
        </w:rPr>
      </w:pPr>
    </w:p>
    <w:p w:rsidR="000322AB" w:rsidRPr="006418C3" w:rsidRDefault="000322AB" w:rsidP="000322AB">
      <w:pPr>
        <w:rPr>
          <w:rFonts w:ascii="Arial" w:hAnsi="Arial" w:cs="Arial"/>
          <w:b/>
          <w:bCs/>
          <w:caps/>
          <w:color w:val="FFFFFF" w:themeColor="background1"/>
          <w:spacing w:val="15"/>
          <w:sz w:val="28"/>
          <w:szCs w:val="22"/>
        </w:rPr>
      </w:pPr>
      <w:r w:rsidRPr="006418C3">
        <w:rPr>
          <w:rFonts w:ascii="Arial" w:hAnsi="Arial" w:cs="Arial"/>
          <w:b/>
          <w:bCs/>
          <w:caps/>
          <w:color w:val="FFFFFF" w:themeColor="background1"/>
          <w:spacing w:val="15"/>
          <w:sz w:val="28"/>
          <w:szCs w:val="22"/>
        </w:rPr>
        <w:br w:type="page"/>
      </w:r>
    </w:p>
    <w:p w:rsidR="000322AB" w:rsidRPr="006418C3" w:rsidRDefault="000322AB" w:rsidP="000322AB">
      <w:pPr>
        <w:pStyle w:val="Heading2"/>
      </w:pPr>
      <w:bookmarkStart w:id="13" w:name="_Toc353789925"/>
      <w:bookmarkStart w:id="14" w:name="_Toc354652614"/>
      <w:r w:rsidRPr="006418C3">
        <w:lastRenderedPageBreak/>
        <w:t>Roadmap</w:t>
      </w:r>
      <w:bookmarkEnd w:id="13"/>
      <w:bookmarkEnd w:id="14"/>
      <w:r w:rsidRPr="006418C3">
        <w:tab/>
      </w:r>
    </w:p>
    <w:p w:rsidR="000322AB" w:rsidRPr="006418C3" w:rsidRDefault="000322AB" w:rsidP="000322AB">
      <w:pPr>
        <w:rPr>
          <w:rFonts w:ascii="Arial" w:hAnsi="Arial" w:cs="Arial"/>
        </w:rPr>
      </w:pPr>
      <w:r w:rsidRPr="006418C3">
        <w:rPr>
          <w:rFonts w:ascii="Arial" w:hAnsi="Arial" w:cs="Arial"/>
        </w:rPr>
        <w:t xml:space="preserve">Following the action plan, </w:t>
      </w:r>
      <w:proofErr w:type="spellStart"/>
      <w:r w:rsidRPr="006418C3">
        <w:rPr>
          <w:rFonts w:ascii="Arial" w:hAnsi="Arial" w:cs="Arial"/>
        </w:rPr>
        <w:t>CommVault</w:t>
      </w:r>
      <w:proofErr w:type="spellEnd"/>
      <w:r w:rsidRPr="006418C3">
        <w:rPr>
          <w:rFonts w:ascii="Arial" w:hAnsi="Arial" w:cs="Arial"/>
        </w:rPr>
        <w:t xml:space="preserve"> has created a roadmap to outline estimated durations and recommended start times to roll out the suggestions above. This roadmap allows the ${</w:t>
      </w:r>
      <w:proofErr w:type="spellStart"/>
      <w:r w:rsidRPr="006418C3">
        <w:rPr>
          <w:rFonts w:ascii="Arial" w:hAnsi="Arial" w:cs="Arial"/>
        </w:rPr>
        <w:t>CustomerName</w:t>
      </w:r>
      <w:proofErr w:type="spellEnd"/>
      <w:r w:rsidRPr="006418C3">
        <w:rPr>
          <w:rFonts w:ascii="Arial" w:hAnsi="Arial" w:cs="Arial"/>
        </w:rPr>
        <w:t xml:space="preserve">} team to adequately schedule resources, procure additional hardware or augment with internal or </w:t>
      </w:r>
      <w:proofErr w:type="spellStart"/>
      <w:r w:rsidRPr="006418C3">
        <w:rPr>
          <w:rFonts w:ascii="Arial" w:hAnsi="Arial" w:cs="Arial"/>
        </w:rPr>
        <w:t>CommVault</w:t>
      </w:r>
      <w:proofErr w:type="spellEnd"/>
      <w:r w:rsidRPr="006418C3">
        <w:rPr>
          <w:rFonts w:ascii="Arial" w:hAnsi="Arial" w:cs="Arial"/>
        </w:rPr>
        <w:t xml:space="preserve"> PS staff (if needed). </w:t>
      </w:r>
    </w:p>
    <w:p w:rsidR="000322AB" w:rsidRPr="006418C3" w:rsidRDefault="000322AB" w:rsidP="000322AB">
      <w:pPr>
        <w:jc w:val="center"/>
        <w:rPr>
          <w:rFonts w:ascii="Arial" w:hAnsi="Arial" w:cs="Arial"/>
          <w:b/>
          <w:bCs/>
          <w:caps/>
          <w:color w:val="FFFFFF" w:themeColor="background1"/>
          <w:spacing w:val="15"/>
          <w:sz w:val="28"/>
          <w:szCs w:val="22"/>
        </w:rPr>
      </w:pPr>
    </w:p>
    <w:p w:rsidR="007A1355" w:rsidRPr="000322AB" w:rsidRDefault="000322AB">
      <w:pPr>
        <w:rPr>
          <w:rFonts w:ascii="Arial" w:hAnsi="Arial" w:cs="Arial"/>
          <w:b/>
          <w:bCs/>
          <w:caps/>
          <w:color w:val="FFFFFF" w:themeColor="background1"/>
          <w:spacing w:val="15"/>
          <w:sz w:val="28"/>
          <w:szCs w:val="22"/>
        </w:rPr>
      </w:pPr>
      <w:r w:rsidRPr="006418C3">
        <w:rPr>
          <w:rFonts w:ascii="Arial" w:hAnsi="Arial" w:cs="Arial"/>
        </w:rPr>
        <w:br w:type="page"/>
      </w:r>
    </w:p>
    <w:p w:rsidR="0003197F" w:rsidRDefault="0003197F" w:rsidP="000571DB">
      <w:pPr>
        <w:pStyle w:val="Heading1"/>
      </w:pPr>
      <w:bookmarkStart w:id="15" w:name="_Toc354652615"/>
      <w:r>
        <w:lastRenderedPageBreak/>
        <w:t>Detailed Findings/Analysis</w:t>
      </w:r>
      <w:bookmarkEnd w:id="15"/>
    </w:p>
    <w:p w:rsidR="006B5344" w:rsidRDefault="006B5344" w:rsidP="006B5344">
      <w:pPr>
        <w:pStyle w:val="BodyText0"/>
        <w:spacing w:line="276" w:lineRule="auto"/>
        <w:jc w:val="both"/>
        <w:rPr>
          <w:rFonts w:ascii="Arial" w:hAnsi="Arial"/>
        </w:rPr>
      </w:pPr>
    </w:p>
    <w:p w:rsidR="006B5344" w:rsidRPr="006418C3" w:rsidRDefault="006B5344" w:rsidP="006B5344">
      <w:pPr>
        <w:pStyle w:val="BodyText0"/>
        <w:spacing w:line="276" w:lineRule="auto"/>
        <w:jc w:val="both"/>
        <w:rPr>
          <w:rFonts w:ascii="Arial" w:hAnsi="Arial"/>
        </w:rPr>
      </w:pPr>
      <w:r w:rsidRPr="006418C3">
        <w:rPr>
          <w:rFonts w:ascii="Arial" w:hAnsi="Arial"/>
        </w:rPr>
        <w:t>${</w:t>
      </w:r>
      <w:proofErr w:type="spellStart"/>
      <w:r w:rsidRPr="006418C3">
        <w:rPr>
          <w:rFonts w:ascii="Arial" w:hAnsi="Arial"/>
        </w:rPr>
        <w:t>CustomerName</w:t>
      </w:r>
      <w:proofErr w:type="spellEnd"/>
      <w:r w:rsidRPr="006418C3">
        <w:rPr>
          <w:rFonts w:ascii="Arial" w:hAnsi="Arial"/>
        </w:rPr>
        <w:t>} has asked for</w:t>
      </w:r>
      <w:r w:rsidR="00124C33">
        <w:rPr>
          <w:rFonts w:ascii="Arial" w:hAnsi="Arial"/>
        </w:rPr>
        <w:t xml:space="preserve"> </w:t>
      </w:r>
      <w:proofErr w:type="spellStart"/>
      <w:r w:rsidRPr="006418C3">
        <w:rPr>
          <w:rFonts w:ascii="Arial" w:hAnsi="Arial"/>
        </w:rPr>
        <w:t>CommVault’s</w:t>
      </w:r>
      <w:proofErr w:type="spellEnd"/>
      <w:r w:rsidRPr="006418C3">
        <w:rPr>
          <w:rFonts w:ascii="Arial" w:hAnsi="Arial"/>
        </w:rPr>
        <w:t xml:space="preserve"> input on the overall health of the </w:t>
      </w:r>
      <w:proofErr w:type="spellStart"/>
      <w:r w:rsidRPr="006418C3">
        <w:rPr>
          <w:rFonts w:ascii="Arial" w:hAnsi="Arial"/>
        </w:rPr>
        <w:t>CommVault</w:t>
      </w:r>
      <w:proofErr w:type="spellEnd"/>
      <w:r w:rsidRPr="006418C3">
        <w:rPr>
          <w:rFonts w:ascii="Arial" w:hAnsi="Arial"/>
        </w:rPr>
        <w:t xml:space="preserve"> </w:t>
      </w:r>
      <w:r w:rsidR="00124C33">
        <w:rPr>
          <w:rFonts w:ascii="Arial" w:hAnsi="Arial"/>
        </w:rPr>
        <w:t>data management software</w:t>
      </w:r>
      <w:r>
        <w:rPr>
          <w:rFonts w:ascii="Arial" w:hAnsi="Arial"/>
        </w:rPr>
        <w:t xml:space="preserve"> implementation in their </w:t>
      </w:r>
      <w:r w:rsidRPr="006418C3">
        <w:rPr>
          <w:rFonts w:ascii="Arial" w:hAnsi="Arial"/>
        </w:rPr>
        <w:t>location.  During early discussions it was discovered efficiency, simplicity, and stability would be keys to ${</w:t>
      </w:r>
      <w:proofErr w:type="spellStart"/>
      <w:r w:rsidRPr="006418C3">
        <w:rPr>
          <w:rFonts w:ascii="Arial" w:hAnsi="Arial"/>
        </w:rPr>
        <w:t>CustomerName</w:t>
      </w:r>
      <w:proofErr w:type="spellEnd"/>
      <w:r w:rsidRPr="006418C3">
        <w:rPr>
          <w:rFonts w:ascii="Arial" w:hAnsi="Arial"/>
        </w:rPr>
        <w:t>}’s success. Reorganizing existing servers and applications in a more consolidated environment to be protected by the</w:t>
      </w:r>
      <w:r w:rsidR="00124C33">
        <w:rPr>
          <w:rFonts w:ascii="Arial" w:hAnsi="Arial"/>
        </w:rPr>
        <w:t xml:space="preserve"> </w:t>
      </w:r>
      <w:proofErr w:type="spellStart"/>
      <w:r w:rsidRPr="006418C3">
        <w:rPr>
          <w:rFonts w:ascii="Arial" w:hAnsi="Arial"/>
        </w:rPr>
        <w:t>CommVault</w:t>
      </w:r>
      <w:proofErr w:type="spellEnd"/>
      <w:r w:rsidRPr="006418C3">
        <w:rPr>
          <w:rFonts w:ascii="Arial" w:hAnsi="Arial"/>
        </w:rPr>
        <w:t>® Singular Information Management™ software suite, creating a scalable solution for the future is a must.  After working with ${</w:t>
      </w:r>
      <w:proofErr w:type="spellStart"/>
      <w:r w:rsidRPr="006418C3">
        <w:rPr>
          <w:rFonts w:ascii="Arial" w:hAnsi="Arial"/>
        </w:rPr>
        <w:t>CustomerName</w:t>
      </w:r>
      <w:proofErr w:type="spellEnd"/>
      <w:r w:rsidRPr="006418C3">
        <w:rPr>
          <w:rFonts w:ascii="Arial" w:hAnsi="Arial"/>
        </w:rPr>
        <w:t>}</w:t>
      </w:r>
      <w:proofErr w:type="gramStart"/>
      <w:r w:rsidRPr="006418C3">
        <w:rPr>
          <w:rFonts w:ascii="Arial" w:hAnsi="Arial"/>
        </w:rPr>
        <w:t>,</w:t>
      </w:r>
      <w:proofErr w:type="spellStart"/>
      <w:r w:rsidRPr="006418C3">
        <w:rPr>
          <w:rFonts w:ascii="Arial" w:hAnsi="Arial"/>
        </w:rPr>
        <w:t>CommVault</w:t>
      </w:r>
      <w:proofErr w:type="spellEnd"/>
      <w:proofErr w:type="gramEnd"/>
      <w:r w:rsidRPr="006418C3">
        <w:rPr>
          <w:rFonts w:ascii="Arial" w:hAnsi="Arial"/>
        </w:rPr>
        <w:t xml:space="preserve"> offers the following recommendations for ${</w:t>
      </w:r>
      <w:proofErr w:type="spellStart"/>
      <w:r w:rsidRPr="006418C3">
        <w:rPr>
          <w:rFonts w:ascii="Arial" w:hAnsi="Arial"/>
        </w:rPr>
        <w:t>CustomerName</w:t>
      </w:r>
      <w:proofErr w:type="spellEnd"/>
      <w:r w:rsidRPr="006418C3">
        <w:rPr>
          <w:rFonts w:ascii="Arial" w:hAnsi="Arial"/>
        </w:rPr>
        <w:t xml:space="preserve">}’s use during and after the completion of this effort.  </w:t>
      </w:r>
    </w:p>
    <w:p w:rsidR="006B5344" w:rsidRPr="006418C3" w:rsidRDefault="006B5344" w:rsidP="006B5344">
      <w:pPr>
        <w:pStyle w:val="BodyText0"/>
        <w:spacing w:line="276" w:lineRule="auto"/>
        <w:jc w:val="both"/>
        <w:rPr>
          <w:rFonts w:ascii="Arial" w:hAnsi="Arial"/>
        </w:rPr>
      </w:pPr>
    </w:p>
    <w:p w:rsidR="006B5344" w:rsidRPr="006418C3" w:rsidRDefault="006B5344" w:rsidP="006B5344">
      <w:pPr>
        <w:pStyle w:val="Heading2"/>
      </w:pPr>
      <w:bookmarkStart w:id="16" w:name="_Toc353789927"/>
      <w:bookmarkStart w:id="17" w:name="_Toc354652616"/>
      <w:r w:rsidRPr="006418C3">
        <w:t>CommCell Review</w:t>
      </w:r>
      <w:bookmarkEnd w:id="16"/>
      <w:bookmarkEnd w:id="17"/>
    </w:p>
    <w:p w:rsidR="006B5344" w:rsidRPr="006418C3" w:rsidRDefault="006B5344" w:rsidP="006B5344">
      <w:pPr>
        <w:rPr>
          <w:rFonts w:ascii="Arial" w:hAnsi="Arial" w:cs="Arial"/>
        </w:rPr>
      </w:pPr>
      <w:r w:rsidRPr="006418C3">
        <w:rPr>
          <w:rFonts w:ascii="Arial" w:hAnsi="Arial" w:cs="Arial"/>
        </w:rPr>
        <w:t xml:space="preserve">The following section provides detailed analysis and recommendations </w:t>
      </w:r>
    </w:p>
    <w:p w:rsidR="006B5344" w:rsidRPr="006418C3" w:rsidRDefault="006B5344" w:rsidP="006B5344">
      <w:pPr>
        <w:pStyle w:val="Heading3"/>
        <w:rPr>
          <w:rFonts w:ascii="Arial" w:hAnsi="Arial" w:cs="Arial"/>
        </w:rPr>
      </w:pPr>
      <w:bookmarkStart w:id="18" w:name="_Toc353789928"/>
      <w:bookmarkStart w:id="19" w:name="_Toc354652617"/>
      <w:r w:rsidRPr="006418C3">
        <w:rPr>
          <w:rFonts w:ascii="Arial" w:hAnsi="Arial" w:cs="Arial"/>
        </w:rPr>
        <w:t>Product Release Level:</w:t>
      </w:r>
      <w:bookmarkEnd w:id="18"/>
      <w:bookmarkEnd w:id="19"/>
      <w:r w:rsidRPr="006418C3">
        <w:rPr>
          <w:rFonts w:ascii="Arial" w:hAnsi="Arial" w:cs="Arial"/>
        </w:rPr>
        <w:t xml:space="preserve"> </w:t>
      </w:r>
    </w:p>
    <w:p w:rsidR="006B5344" w:rsidRPr="006418C3" w:rsidRDefault="006B5344" w:rsidP="006B5344">
      <w:pPr>
        <w:widowControl w:val="0"/>
        <w:tabs>
          <w:tab w:val="left" w:pos="560"/>
          <w:tab w:val="left" w:pos="1120"/>
          <w:tab w:val="left" w:pos="144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p>
    <w:p w:rsidR="006B5344" w:rsidRPr="006418C3" w:rsidRDefault="006B5344" w:rsidP="006B5344">
      <w:pPr>
        <w:widowControl w:val="0"/>
        <w:tabs>
          <w:tab w:val="left" w:pos="560"/>
          <w:tab w:val="left" w:pos="1120"/>
          <w:tab w:val="left" w:pos="144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r w:rsidRPr="006418C3">
        <w:rPr>
          <w:rFonts w:ascii="Arial" w:hAnsi="Arial" w:cs="Arial"/>
          <w:bCs/>
        </w:rPr>
        <w:t>CommCell is utilizing ${</w:t>
      </w:r>
      <w:proofErr w:type="spellStart"/>
      <w:r w:rsidRPr="006418C3">
        <w:rPr>
          <w:rFonts w:ascii="Arial" w:hAnsi="Arial" w:cs="Arial"/>
          <w:bCs/>
        </w:rPr>
        <w:t>ProductBuild</w:t>
      </w:r>
      <w:proofErr w:type="spellEnd"/>
      <w:r w:rsidRPr="006418C3">
        <w:rPr>
          <w:rFonts w:ascii="Arial" w:hAnsi="Arial" w:cs="Arial"/>
          <w:bCs/>
        </w:rPr>
        <w:t>}</w:t>
      </w:r>
    </w:p>
    <w:p w:rsidR="006B5344" w:rsidRPr="006418C3" w:rsidRDefault="006B5344" w:rsidP="006B5344">
      <w:pPr>
        <w:widowControl w:val="0"/>
        <w:numPr>
          <w:ilvl w:val="0"/>
          <w:numId w:val="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proofErr w:type="spellStart"/>
      <w:r w:rsidRPr="006418C3">
        <w:rPr>
          <w:rFonts w:ascii="Arial" w:hAnsi="Arial" w:cs="Arial"/>
          <w:bCs/>
        </w:rPr>
        <w:t>CommServe</w:t>
      </w:r>
      <w:proofErr w:type="spellEnd"/>
      <w:r w:rsidRPr="006418C3">
        <w:rPr>
          <w:rFonts w:ascii="Arial" w:hAnsi="Arial" w:cs="Arial"/>
          <w:bCs/>
        </w:rPr>
        <w:t xml:space="preserve">: </w:t>
      </w:r>
      <w:r w:rsidRPr="006418C3">
        <w:rPr>
          <w:rFonts w:ascii="Arial" w:hAnsi="Arial" w:cs="Arial"/>
          <w:b/>
          <w:bCs/>
        </w:rPr>
        <w:t>${CSID}</w:t>
      </w:r>
    </w:p>
    <w:p w:rsidR="006B5344" w:rsidRPr="006418C3" w:rsidRDefault="006B5344" w:rsidP="006B5344">
      <w:pPr>
        <w:widowControl w:val="0"/>
        <w:numPr>
          <w:ilvl w:val="0"/>
          <w:numId w:val="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r w:rsidRPr="006418C3">
        <w:rPr>
          <w:rFonts w:ascii="Arial" w:hAnsi="Arial" w:cs="Arial"/>
          <w:bCs/>
        </w:rPr>
        <w:t xml:space="preserve">CommCell: </w:t>
      </w:r>
      <w:r w:rsidRPr="006418C3">
        <w:rPr>
          <w:rFonts w:ascii="Arial" w:hAnsi="Arial" w:cs="Arial"/>
          <w:b/>
          <w:bCs/>
        </w:rPr>
        <w:t>${CCID}</w:t>
      </w:r>
    </w:p>
    <w:p w:rsidR="006B5344" w:rsidRPr="006418C3" w:rsidRDefault="006B5344" w:rsidP="006B5344">
      <w:pPr>
        <w:pStyle w:val="Heading3"/>
        <w:rPr>
          <w:rFonts w:ascii="Arial" w:hAnsi="Arial" w:cs="Arial"/>
        </w:rPr>
      </w:pPr>
      <w:bookmarkStart w:id="20" w:name="_Toc353789929"/>
      <w:bookmarkStart w:id="21" w:name="_Toc354652618"/>
      <w:r w:rsidRPr="006418C3">
        <w:rPr>
          <w:rFonts w:ascii="Arial" w:hAnsi="Arial" w:cs="Arial"/>
        </w:rPr>
        <w:t>Product Updates:</w:t>
      </w:r>
      <w:bookmarkEnd w:id="20"/>
      <w:bookmarkEnd w:id="21"/>
      <w:r w:rsidRPr="006418C3">
        <w:rPr>
          <w:rFonts w:ascii="Arial" w:hAnsi="Arial" w:cs="Arial"/>
        </w:rPr>
        <w:t xml:space="preserve"> </w:t>
      </w:r>
    </w:p>
    <w:p w:rsidR="006B5344" w:rsidRPr="006418C3" w:rsidRDefault="006B5344" w:rsidP="006B5344">
      <w:pPr>
        <w:widowControl w:val="0"/>
        <w:tabs>
          <w:tab w:val="left" w:pos="560"/>
          <w:tab w:val="left" w:pos="1120"/>
          <w:tab w:val="left" w:pos="144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p>
    <w:p w:rsidR="006B5344" w:rsidRPr="006418C3" w:rsidRDefault="006B5344" w:rsidP="006B5344">
      <w:pPr>
        <w:widowControl w:val="0"/>
        <w:tabs>
          <w:tab w:val="left" w:pos="560"/>
          <w:tab w:val="left" w:pos="1120"/>
          <w:tab w:val="left" w:pos="144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r w:rsidRPr="006418C3">
        <w:rPr>
          <w:rFonts w:ascii="Arial" w:hAnsi="Arial" w:cs="Arial"/>
          <w:bCs/>
        </w:rPr>
        <w:t>Installed Updates: ${</w:t>
      </w:r>
      <w:proofErr w:type="spellStart"/>
      <w:r w:rsidRPr="006418C3">
        <w:rPr>
          <w:rFonts w:ascii="Arial" w:hAnsi="Arial" w:cs="Arial"/>
          <w:bCs/>
        </w:rPr>
        <w:t>UpdateDetails</w:t>
      </w:r>
      <w:proofErr w:type="spellEnd"/>
      <w:r w:rsidRPr="006418C3">
        <w:rPr>
          <w:rFonts w:ascii="Arial" w:hAnsi="Arial" w:cs="Arial"/>
          <w:bCs/>
        </w:rPr>
        <w:t>}</w:t>
      </w:r>
    </w:p>
    <w:p w:rsidR="006B5344" w:rsidRPr="006418C3" w:rsidRDefault="006B5344" w:rsidP="006B5344">
      <w:pPr>
        <w:widowControl w:val="0"/>
        <w:tabs>
          <w:tab w:val="left" w:pos="560"/>
          <w:tab w:val="left" w:pos="1120"/>
          <w:tab w:val="left" w:pos="144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r w:rsidRPr="006418C3">
        <w:rPr>
          <w:rFonts w:ascii="Arial" w:hAnsi="Arial" w:cs="Arial"/>
          <w:bCs/>
        </w:rPr>
        <w:t>Additional Updates: ${</w:t>
      </w:r>
      <w:proofErr w:type="spellStart"/>
      <w:r w:rsidRPr="006418C3">
        <w:rPr>
          <w:rFonts w:ascii="Arial" w:hAnsi="Arial" w:cs="Arial"/>
          <w:bCs/>
        </w:rPr>
        <w:t>AddtnlUpdateDetails</w:t>
      </w:r>
      <w:proofErr w:type="spellEnd"/>
      <w:r w:rsidRPr="006418C3">
        <w:rPr>
          <w:rFonts w:ascii="Arial" w:hAnsi="Arial" w:cs="Arial"/>
          <w:bCs/>
        </w:rPr>
        <w:t>}</w:t>
      </w:r>
    </w:p>
    <w:p w:rsidR="000F4BE9" w:rsidRDefault="006B5344" w:rsidP="000F4BE9">
      <w:pPr>
        <w:widowControl w:val="0"/>
        <w:tabs>
          <w:tab w:val="left" w:pos="560"/>
          <w:tab w:val="left" w:pos="1120"/>
          <w:tab w:val="left" w:pos="144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r w:rsidRPr="006418C3">
        <w:rPr>
          <w:rFonts w:ascii="Arial" w:hAnsi="Arial" w:cs="Arial"/>
          <w:bCs/>
        </w:rPr>
        <w:t>Needs updates: ${</w:t>
      </w:r>
      <w:proofErr w:type="spellStart"/>
      <w:r w:rsidRPr="006418C3">
        <w:rPr>
          <w:rFonts w:ascii="Arial" w:hAnsi="Arial" w:cs="Arial"/>
          <w:bCs/>
        </w:rPr>
        <w:t>NeededUpdates</w:t>
      </w:r>
      <w:proofErr w:type="spellEnd"/>
      <w:r w:rsidRPr="006418C3">
        <w:rPr>
          <w:rFonts w:ascii="Arial" w:hAnsi="Arial" w:cs="Arial"/>
          <w:bCs/>
        </w:rPr>
        <w:t>}</w:t>
      </w:r>
    </w:p>
    <w:p w:rsidR="000F4BE9" w:rsidRDefault="000F4BE9" w:rsidP="000F4BE9">
      <w:pPr>
        <w:widowControl w:val="0"/>
        <w:tabs>
          <w:tab w:val="left" w:pos="560"/>
          <w:tab w:val="left" w:pos="1120"/>
          <w:tab w:val="left" w:pos="144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p>
    <w:tbl>
      <w:tblPr>
        <w:tblStyle w:val="TableGrid"/>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96"/>
      </w:tblGrid>
      <w:tr w:rsidR="000F4BE9" w:rsidTr="003F774A">
        <w:trPr>
          <w:cantSplit/>
          <w:trHeight w:val="144"/>
          <w:jc w:val="center"/>
        </w:trPr>
        <w:tc>
          <w:tcPr>
            <w:tcW w:w="10296" w:type="dxa"/>
            <w:vAlign w:val="center"/>
          </w:tcPr>
          <w:p w:rsidR="000F4BE9" w:rsidRPr="00164A85" w:rsidRDefault="000F4BE9" w:rsidP="003F774A">
            <w:pPr>
              <w:pStyle w:val="BodyText0"/>
              <w:spacing w:line="276" w:lineRule="auto"/>
              <w:jc w:val="both"/>
              <w:rPr>
                <w:rFonts w:ascii="Arial" w:hAnsi="Arial"/>
                <w:b/>
                <w:color w:val="1D1B11" w:themeColor="background2" w:themeShade="1A"/>
              </w:rPr>
            </w:pPr>
            <w:r w:rsidRPr="00164A85">
              <w:rPr>
                <w:rFonts w:ascii="Arial" w:hAnsi="Arial"/>
                <w:b/>
                <w:color w:val="1D1B11" w:themeColor="background2" w:themeShade="1A"/>
              </w:rPr>
              <w:t>#</w:t>
            </w:r>
            <w:proofErr w:type="spellStart"/>
            <w:r w:rsidRPr="00164A85">
              <w:rPr>
                <w:rFonts w:ascii="Arial" w:hAnsi="Arial"/>
                <w:b/>
                <w:color w:val="1D1B11" w:themeColor="background2" w:themeShade="1A"/>
              </w:rPr>
              <w:t>TypeofNode</w:t>
            </w:r>
            <w:proofErr w:type="spellEnd"/>
            <w:r w:rsidRPr="00164A85">
              <w:rPr>
                <w:rFonts w:ascii="Arial" w:hAnsi="Arial"/>
                <w:b/>
                <w:color w:val="1D1B11" w:themeColor="background2" w:themeShade="1A"/>
              </w:rPr>
              <w:t>#</w:t>
            </w:r>
          </w:p>
          <w:tbl>
            <w:tblPr>
              <w:tblStyle w:val="TableGrid"/>
              <w:tblW w:w="0" w:type="auto"/>
              <w:tblLook w:val="04A0" w:firstRow="1" w:lastRow="0" w:firstColumn="1" w:lastColumn="0" w:noHBand="0" w:noVBand="1"/>
            </w:tblPr>
            <w:tblGrid>
              <w:gridCol w:w="3235"/>
              <w:gridCol w:w="1797"/>
            </w:tblGrid>
            <w:tr w:rsidR="000F4BE9" w:rsidTr="007B3043">
              <w:trPr>
                <w:cantSplit/>
                <w:trHeight w:val="288"/>
              </w:trPr>
              <w:tc>
                <w:tcPr>
                  <w:tcW w:w="3235" w:type="dxa"/>
                  <w:shd w:val="clear" w:color="auto" w:fill="auto"/>
                  <w:vAlign w:val="center"/>
                </w:tcPr>
                <w:p w:rsidR="000F4BE9" w:rsidRDefault="000F4BE9" w:rsidP="003F774A">
                  <w:pPr>
                    <w:pStyle w:val="BodyText0"/>
                    <w:spacing w:line="276" w:lineRule="auto"/>
                    <w:jc w:val="center"/>
                    <w:rPr>
                      <w:rFonts w:ascii="Arial" w:hAnsi="Arial"/>
                    </w:rPr>
                  </w:pPr>
                  <w:r>
                    <w:rPr>
                      <w:rFonts w:ascii="Arial" w:hAnsi="Arial"/>
                    </w:rPr>
                    <w:t>#Status#</w:t>
                  </w:r>
                </w:p>
              </w:tc>
              <w:tc>
                <w:tcPr>
                  <w:tcW w:w="1797" w:type="dxa"/>
                  <w:vAlign w:val="center"/>
                </w:tcPr>
                <w:p w:rsidR="000F4BE9" w:rsidRDefault="000F4BE9" w:rsidP="003F774A">
                  <w:pPr>
                    <w:pStyle w:val="BodyText0"/>
                    <w:spacing w:line="276" w:lineRule="auto"/>
                    <w:jc w:val="center"/>
                    <w:rPr>
                      <w:rFonts w:ascii="Arial" w:hAnsi="Arial"/>
                    </w:rPr>
                  </w:pPr>
                  <w:r>
                    <w:rPr>
                      <w:rFonts w:ascii="Arial" w:hAnsi="Arial"/>
                    </w:rPr>
                    <w:t>#Count#</w:t>
                  </w:r>
                </w:p>
              </w:tc>
            </w:tr>
          </w:tbl>
          <w:p w:rsidR="000F4BE9" w:rsidRDefault="000F4BE9" w:rsidP="003F774A">
            <w:pPr>
              <w:pStyle w:val="BodyText0"/>
              <w:spacing w:line="276" w:lineRule="auto"/>
              <w:jc w:val="both"/>
              <w:rPr>
                <w:rFonts w:ascii="Arial" w:hAnsi="Arial"/>
              </w:rPr>
            </w:pPr>
          </w:p>
        </w:tc>
      </w:tr>
    </w:tbl>
    <w:p w:rsidR="000F4BE9" w:rsidRPr="00164A85" w:rsidRDefault="000F4BE9" w:rsidP="000F4BE9">
      <w:pPr>
        <w:widowControl w:val="0"/>
        <w:tabs>
          <w:tab w:val="left" w:pos="560"/>
          <w:tab w:val="left" w:pos="1120"/>
          <w:tab w:val="left" w:pos="144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r w:rsidRPr="00164A85">
        <w:rPr>
          <w:rFonts w:ascii="Arial" w:hAnsi="Arial" w:cs="Arial"/>
          <w:bCs/>
        </w:rPr>
        <w:t xml:space="preserve">It is typically best practice not to schedule automatic updates in environments that have established change control processes in place since automatic updates applies updates to </w:t>
      </w:r>
      <w:proofErr w:type="spellStart"/>
      <w:r w:rsidRPr="00164A85">
        <w:rPr>
          <w:rFonts w:ascii="Arial" w:hAnsi="Arial" w:cs="Arial"/>
          <w:bCs/>
        </w:rPr>
        <w:t>CommVault</w:t>
      </w:r>
      <w:proofErr w:type="spellEnd"/>
      <w:r w:rsidRPr="00164A85">
        <w:rPr>
          <w:rFonts w:ascii="Arial" w:hAnsi="Arial" w:cs="Arial"/>
          <w:bCs/>
        </w:rPr>
        <w:t xml:space="preserve"> services on the associated clients. The majority of larger corporate environments manually initiate updates to the CommCell environment during approved maintenance windows on high priority production systems.</w:t>
      </w:r>
    </w:p>
    <w:p w:rsidR="006B5344" w:rsidRPr="006418C3" w:rsidRDefault="006B5344" w:rsidP="006B5344">
      <w:pPr>
        <w:pStyle w:val="BodyText0"/>
        <w:spacing w:line="276" w:lineRule="auto"/>
        <w:jc w:val="both"/>
        <w:rPr>
          <w:rFonts w:ascii="Arial" w:hAnsi="Arial"/>
        </w:rPr>
      </w:pPr>
    </w:p>
    <w:p w:rsidR="006B5344" w:rsidRPr="006418C3" w:rsidRDefault="006B5344" w:rsidP="006B5344">
      <w:pPr>
        <w:pStyle w:val="Heading3"/>
        <w:rPr>
          <w:rFonts w:ascii="Arial" w:hAnsi="Arial" w:cs="Arial"/>
        </w:rPr>
      </w:pPr>
      <w:bookmarkStart w:id="22" w:name="_Toc353789930"/>
      <w:bookmarkStart w:id="23" w:name="_Toc354652619"/>
      <w:r w:rsidRPr="006418C3">
        <w:rPr>
          <w:rFonts w:ascii="Arial" w:hAnsi="Arial" w:cs="Arial"/>
        </w:rPr>
        <w:t>DR Backup Configuration</w:t>
      </w:r>
      <w:bookmarkEnd w:id="22"/>
      <w:bookmarkEnd w:id="23"/>
    </w:p>
    <w:p w:rsidR="006B5344" w:rsidRPr="006418C3" w:rsidRDefault="006B5344" w:rsidP="006B5344">
      <w:pPr>
        <w:pStyle w:val="ListBullet2"/>
        <w:numPr>
          <w:ilvl w:val="0"/>
          <w:numId w:val="0"/>
        </w:numPr>
        <w:spacing w:line="276" w:lineRule="auto"/>
        <w:jc w:val="both"/>
        <w:rPr>
          <w:rFonts w:ascii="Arial" w:hAnsi="Arial" w:cs="Arial"/>
          <w:sz w:val="20"/>
        </w:rPr>
      </w:pPr>
    </w:p>
    <w:p w:rsidR="006B5344" w:rsidRPr="006A59B9" w:rsidRDefault="00FB54C8" w:rsidP="006A59B9">
      <w:pPr>
        <w:pStyle w:val="ListBullet2"/>
        <w:numPr>
          <w:ilvl w:val="0"/>
          <w:numId w:val="0"/>
        </w:numPr>
        <w:spacing w:line="276" w:lineRule="auto"/>
        <w:jc w:val="both"/>
        <w:rPr>
          <w:rFonts w:ascii="Arial" w:hAnsi="Arial" w:cs="Arial"/>
          <w:sz w:val="20"/>
        </w:rPr>
      </w:pPr>
      <w:r>
        <w:rPr>
          <w:rFonts w:ascii="Arial" w:hAnsi="Arial" w:cs="Arial"/>
          <w:sz w:val="20"/>
        </w:rPr>
        <w:t>${</w:t>
      </w:r>
      <w:proofErr w:type="spellStart"/>
      <w:r>
        <w:rPr>
          <w:rFonts w:ascii="Arial" w:hAnsi="Arial" w:cs="Arial"/>
          <w:sz w:val="20"/>
        </w:rPr>
        <w:t>LastSuccessfulDR</w:t>
      </w:r>
      <w:proofErr w:type="spellEnd"/>
      <w:r>
        <w:rPr>
          <w:rFonts w:ascii="Arial" w:hAnsi="Arial" w:cs="Arial"/>
          <w:sz w:val="20"/>
        </w:rPr>
        <w:t>}</w:t>
      </w:r>
      <w:r w:rsidR="00E701DA" w:rsidRPr="00A9355E">
        <w:rPr>
          <w:rFonts w:ascii="Arial" w:hAnsi="Arial" w:cs="Arial"/>
          <w:sz w:val="20"/>
        </w:rPr>
        <w:t xml:space="preserve">. The DR backup occurs in two phases.  In Phase I, the backup is written in file format for ready use in case of a DR event.  </w:t>
      </w:r>
      <w:r>
        <w:rPr>
          <w:rFonts w:ascii="Arial" w:hAnsi="Arial" w:cs="Arial"/>
          <w:sz w:val="20"/>
        </w:rPr>
        <w:t>${</w:t>
      </w:r>
      <w:proofErr w:type="spellStart"/>
      <w:r>
        <w:rPr>
          <w:rFonts w:ascii="Arial" w:hAnsi="Arial" w:cs="Arial"/>
          <w:sz w:val="20"/>
        </w:rPr>
        <w:t>DRBkpConfig</w:t>
      </w:r>
      <w:proofErr w:type="spellEnd"/>
      <w:r>
        <w:rPr>
          <w:rFonts w:ascii="Arial" w:hAnsi="Arial" w:cs="Arial"/>
          <w:sz w:val="20"/>
        </w:rPr>
        <w:t>}</w:t>
      </w:r>
      <w:r w:rsidR="00E701DA" w:rsidRPr="00A9355E">
        <w:rPr>
          <w:rFonts w:ascii="Arial" w:hAnsi="Arial" w:cs="Arial"/>
          <w:sz w:val="20"/>
        </w:rPr>
        <w:t>.</w:t>
      </w:r>
      <w:r w:rsidR="00E701DA" w:rsidRPr="006418C3">
        <w:rPr>
          <w:rFonts w:ascii="Arial" w:hAnsi="Arial" w:cs="Arial"/>
          <w:sz w:val="20"/>
        </w:rPr>
        <w:t xml:space="preserve"> </w:t>
      </w:r>
      <w:r w:rsidR="006B5344" w:rsidRPr="006418C3">
        <w:rPr>
          <w:rFonts w:ascii="Arial" w:hAnsi="Arial" w:cs="Arial"/>
        </w:rPr>
        <w:br w:type="page"/>
      </w:r>
    </w:p>
    <w:p w:rsidR="006B5344" w:rsidRPr="006418C3" w:rsidRDefault="006B5344" w:rsidP="006B5344">
      <w:pPr>
        <w:pStyle w:val="Heading3"/>
        <w:rPr>
          <w:rFonts w:ascii="Arial" w:hAnsi="Arial" w:cs="Arial"/>
        </w:rPr>
      </w:pPr>
      <w:bookmarkStart w:id="24" w:name="_Toc353789931"/>
      <w:bookmarkStart w:id="25" w:name="_Toc354652620"/>
      <w:r w:rsidRPr="006418C3">
        <w:rPr>
          <w:rFonts w:ascii="Arial" w:hAnsi="Arial" w:cs="Arial"/>
        </w:rPr>
        <w:lastRenderedPageBreak/>
        <w:t>DR CommServe</w:t>
      </w:r>
      <w:bookmarkEnd w:id="24"/>
      <w:bookmarkEnd w:id="25"/>
    </w:p>
    <w:p w:rsidR="006B5344" w:rsidRPr="006418C3" w:rsidRDefault="006B5344" w:rsidP="006B5344">
      <w:pPr>
        <w:pStyle w:val="ListBullet2"/>
        <w:numPr>
          <w:ilvl w:val="0"/>
          <w:numId w:val="0"/>
        </w:numPr>
        <w:spacing w:line="276" w:lineRule="auto"/>
        <w:jc w:val="both"/>
        <w:rPr>
          <w:rFonts w:ascii="Arial" w:hAnsi="Arial" w:cs="Arial"/>
          <w:sz w:val="20"/>
        </w:rPr>
      </w:pPr>
    </w:p>
    <w:p w:rsidR="006B5344" w:rsidRDefault="006B5344" w:rsidP="006B5344">
      <w:pPr>
        <w:pStyle w:val="ListBullet2"/>
        <w:numPr>
          <w:ilvl w:val="0"/>
          <w:numId w:val="0"/>
        </w:numPr>
        <w:spacing w:line="276" w:lineRule="auto"/>
        <w:jc w:val="both"/>
        <w:rPr>
          <w:rFonts w:ascii="Arial" w:hAnsi="Arial"/>
          <w:sz w:val="20"/>
        </w:rPr>
      </w:pPr>
      <w:r w:rsidRPr="00676805">
        <w:rPr>
          <w:rFonts w:ascii="Arial" w:hAnsi="Arial"/>
          <w:sz w:val="20"/>
        </w:rPr>
        <w:t xml:space="preserve">It is recommended to have a DR </w:t>
      </w:r>
      <w:proofErr w:type="spellStart"/>
      <w:r w:rsidRPr="00676805">
        <w:rPr>
          <w:rFonts w:ascii="Arial" w:hAnsi="Arial"/>
          <w:sz w:val="20"/>
        </w:rPr>
        <w:t>CommServe</w:t>
      </w:r>
      <w:proofErr w:type="spellEnd"/>
      <w:r w:rsidRPr="00676805">
        <w:rPr>
          <w:rFonts w:ascii="Arial" w:hAnsi="Arial"/>
          <w:sz w:val="20"/>
        </w:rPr>
        <w:t xml:space="preserve"> at a remote DR site that can be used to quickly recover a DR backup set from the production </w:t>
      </w:r>
      <w:proofErr w:type="spellStart"/>
      <w:r w:rsidRPr="00676805">
        <w:rPr>
          <w:rFonts w:ascii="Arial" w:hAnsi="Arial"/>
          <w:sz w:val="20"/>
        </w:rPr>
        <w:t>CommServe</w:t>
      </w:r>
      <w:proofErr w:type="spellEnd"/>
      <w:r w:rsidRPr="00676805">
        <w:rPr>
          <w:rFonts w:ascii="Arial" w:hAnsi="Arial"/>
          <w:sz w:val="20"/>
        </w:rPr>
        <w:t xml:space="preserve">. </w:t>
      </w:r>
      <w:r w:rsidRPr="00DB01F6">
        <w:rPr>
          <w:rFonts w:ascii="Arial" w:hAnsi="Arial"/>
          <w:sz w:val="20"/>
          <w:szCs w:val="20"/>
        </w:rPr>
        <w:t>${</w:t>
      </w:r>
      <w:proofErr w:type="spellStart"/>
      <w:r w:rsidRPr="00DB01F6">
        <w:rPr>
          <w:rFonts w:ascii="Arial" w:hAnsi="Arial"/>
          <w:sz w:val="20"/>
          <w:szCs w:val="20"/>
        </w:rPr>
        <w:t>CustomerName</w:t>
      </w:r>
      <w:proofErr w:type="spellEnd"/>
      <w:r w:rsidRPr="00DB01F6">
        <w:rPr>
          <w:rFonts w:ascii="Arial" w:hAnsi="Arial"/>
          <w:sz w:val="20"/>
          <w:szCs w:val="20"/>
        </w:rPr>
        <w:t>}</w:t>
      </w:r>
      <w:r>
        <w:rPr>
          <w:rFonts w:ascii="Arial" w:hAnsi="Arial"/>
        </w:rPr>
        <w:t xml:space="preserve"> </w:t>
      </w:r>
      <w:r w:rsidRPr="00676805">
        <w:rPr>
          <w:rFonts w:ascii="Arial" w:hAnsi="Arial"/>
          <w:sz w:val="20"/>
        </w:rPr>
        <w:t xml:space="preserve">does have a DR </w:t>
      </w:r>
      <w:proofErr w:type="spellStart"/>
      <w:r w:rsidRPr="00676805">
        <w:rPr>
          <w:rFonts w:ascii="Arial" w:hAnsi="Arial"/>
          <w:sz w:val="20"/>
        </w:rPr>
        <w:t>CommServe</w:t>
      </w:r>
      <w:proofErr w:type="spellEnd"/>
      <w:r w:rsidRPr="00676805">
        <w:rPr>
          <w:rFonts w:ascii="Arial" w:hAnsi="Arial"/>
          <w:sz w:val="20"/>
        </w:rPr>
        <w:t xml:space="preserve">. </w:t>
      </w:r>
      <w:r>
        <w:rPr>
          <w:rFonts w:ascii="Arial" w:hAnsi="Arial"/>
          <w:sz w:val="20"/>
        </w:rPr>
        <w:t xml:space="preserve">The DR </w:t>
      </w:r>
      <w:proofErr w:type="spellStart"/>
      <w:r>
        <w:rPr>
          <w:rFonts w:ascii="Arial" w:hAnsi="Arial"/>
          <w:sz w:val="20"/>
        </w:rPr>
        <w:t>CommServ</w:t>
      </w:r>
      <w:r w:rsidRPr="00953BF0">
        <w:rPr>
          <w:rFonts w:ascii="Arial" w:hAnsi="Arial"/>
          <w:sz w:val="20"/>
        </w:rPr>
        <w:t>e’s</w:t>
      </w:r>
      <w:proofErr w:type="spellEnd"/>
      <w:r w:rsidRPr="00953BF0">
        <w:rPr>
          <w:rFonts w:ascii="Arial" w:hAnsi="Arial"/>
          <w:sz w:val="20"/>
        </w:rPr>
        <w:t xml:space="preserve"> services are not required to be running.  However it’s </w:t>
      </w:r>
      <w:r>
        <w:rPr>
          <w:rFonts w:ascii="Arial" w:hAnsi="Arial"/>
          <w:sz w:val="20"/>
        </w:rPr>
        <w:t>required</w:t>
      </w:r>
      <w:r w:rsidRPr="00953BF0">
        <w:rPr>
          <w:rFonts w:ascii="Arial" w:hAnsi="Arial"/>
          <w:sz w:val="20"/>
        </w:rPr>
        <w:t xml:space="preserve"> </w:t>
      </w:r>
      <w:r>
        <w:rPr>
          <w:rFonts w:ascii="Arial" w:hAnsi="Arial"/>
          <w:sz w:val="20"/>
        </w:rPr>
        <w:t>to apply the current</w:t>
      </w:r>
      <w:r w:rsidRPr="00953BF0">
        <w:rPr>
          <w:rFonts w:ascii="Arial" w:hAnsi="Arial"/>
          <w:sz w:val="20"/>
        </w:rPr>
        <w:t xml:space="preserve"> </w:t>
      </w:r>
      <w:proofErr w:type="spellStart"/>
      <w:r>
        <w:rPr>
          <w:rFonts w:ascii="Arial" w:hAnsi="Arial"/>
          <w:sz w:val="20"/>
        </w:rPr>
        <w:t>CommVault</w:t>
      </w:r>
      <w:proofErr w:type="spellEnd"/>
      <w:r>
        <w:rPr>
          <w:rFonts w:ascii="Arial" w:hAnsi="Arial"/>
          <w:sz w:val="20"/>
        </w:rPr>
        <w:t xml:space="preserve"> </w:t>
      </w:r>
      <w:r w:rsidRPr="00953BF0">
        <w:rPr>
          <w:rFonts w:ascii="Arial" w:hAnsi="Arial"/>
          <w:sz w:val="20"/>
        </w:rPr>
        <w:t xml:space="preserve">patch level </w:t>
      </w:r>
      <w:r>
        <w:rPr>
          <w:rFonts w:ascii="Arial" w:hAnsi="Arial"/>
          <w:sz w:val="20"/>
        </w:rPr>
        <w:t xml:space="preserve">to the DR </w:t>
      </w:r>
      <w:proofErr w:type="spellStart"/>
      <w:r>
        <w:rPr>
          <w:rFonts w:ascii="Arial" w:hAnsi="Arial"/>
          <w:sz w:val="20"/>
        </w:rPr>
        <w:t>CommServe</w:t>
      </w:r>
      <w:proofErr w:type="spellEnd"/>
      <w:r>
        <w:rPr>
          <w:rFonts w:ascii="Arial" w:hAnsi="Arial"/>
          <w:sz w:val="20"/>
        </w:rPr>
        <w:t xml:space="preserve"> when it is used for recovery.  This is to</w:t>
      </w:r>
      <w:r w:rsidRPr="00953BF0">
        <w:rPr>
          <w:rFonts w:ascii="Arial" w:hAnsi="Arial"/>
          <w:sz w:val="20"/>
        </w:rPr>
        <w:t xml:space="preserve"> avert any issue that could occur between patch levels</w:t>
      </w:r>
      <w:r>
        <w:rPr>
          <w:rFonts w:ascii="Arial" w:hAnsi="Arial"/>
          <w:sz w:val="20"/>
        </w:rPr>
        <w:t xml:space="preserve"> between the two </w:t>
      </w:r>
      <w:proofErr w:type="spellStart"/>
      <w:r>
        <w:rPr>
          <w:rFonts w:ascii="Arial" w:hAnsi="Arial"/>
          <w:sz w:val="20"/>
        </w:rPr>
        <w:t>CommServe</w:t>
      </w:r>
      <w:proofErr w:type="spellEnd"/>
      <w:r>
        <w:rPr>
          <w:rFonts w:ascii="Arial" w:hAnsi="Arial"/>
          <w:sz w:val="20"/>
        </w:rPr>
        <w:t xml:space="preserve"> servers</w:t>
      </w:r>
      <w:r w:rsidRPr="00953BF0">
        <w:rPr>
          <w:rFonts w:ascii="Arial" w:hAnsi="Arial"/>
          <w:sz w:val="20"/>
        </w:rPr>
        <w:t xml:space="preserve">.  </w:t>
      </w:r>
    </w:p>
    <w:p w:rsidR="006B5344" w:rsidRDefault="006B5344" w:rsidP="006B5344">
      <w:pPr>
        <w:pStyle w:val="ListBullet2"/>
        <w:numPr>
          <w:ilvl w:val="0"/>
          <w:numId w:val="0"/>
        </w:numPr>
        <w:spacing w:line="276" w:lineRule="auto"/>
        <w:jc w:val="both"/>
        <w:rPr>
          <w:rFonts w:ascii="Arial" w:hAnsi="Arial"/>
          <w:sz w:val="20"/>
        </w:rPr>
      </w:pPr>
    </w:p>
    <w:p w:rsidR="006B5344" w:rsidRPr="006418C3" w:rsidRDefault="006B5344" w:rsidP="006B5344">
      <w:pPr>
        <w:pStyle w:val="ListBullet2"/>
        <w:numPr>
          <w:ilvl w:val="0"/>
          <w:numId w:val="0"/>
        </w:numPr>
        <w:spacing w:line="276" w:lineRule="auto"/>
        <w:jc w:val="both"/>
        <w:rPr>
          <w:rFonts w:ascii="Arial" w:hAnsi="Arial" w:cs="Arial"/>
          <w:sz w:val="20"/>
        </w:rPr>
      </w:pPr>
      <w:r w:rsidRPr="00953BF0">
        <w:rPr>
          <w:rFonts w:ascii="Arial" w:hAnsi="Arial"/>
          <w:sz w:val="20"/>
        </w:rPr>
        <w:t xml:space="preserve">If the DR </w:t>
      </w:r>
      <w:proofErr w:type="spellStart"/>
      <w:r w:rsidRPr="00953BF0">
        <w:rPr>
          <w:rFonts w:ascii="Arial" w:hAnsi="Arial"/>
          <w:sz w:val="20"/>
        </w:rPr>
        <w:t>CommServe</w:t>
      </w:r>
      <w:proofErr w:type="spellEnd"/>
      <w:r w:rsidRPr="00953BF0">
        <w:rPr>
          <w:rFonts w:ascii="Arial" w:hAnsi="Arial"/>
          <w:sz w:val="20"/>
        </w:rPr>
        <w:t xml:space="preserve"> is brought online to perform production backups for a period of time in case the primary </w:t>
      </w:r>
      <w:proofErr w:type="spellStart"/>
      <w:r w:rsidRPr="00953BF0">
        <w:rPr>
          <w:rFonts w:ascii="Arial" w:hAnsi="Arial"/>
          <w:sz w:val="20"/>
        </w:rPr>
        <w:t>CommServe</w:t>
      </w:r>
      <w:proofErr w:type="spellEnd"/>
      <w:r w:rsidRPr="00953BF0">
        <w:rPr>
          <w:rFonts w:ascii="Arial" w:hAnsi="Arial"/>
          <w:sz w:val="20"/>
        </w:rPr>
        <w:t xml:space="preserve"> is offline</w:t>
      </w:r>
      <w:r>
        <w:rPr>
          <w:rFonts w:ascii="Arial" w:hAnsi="Arial"/>
          <w:sz w:val="20"/>
        </w:rPr>
        <w:t xml:space="preserve"> for an extended period of time</w:t>
      </w:r>
      <w:r w:rsidRPr="00953BF0">
        <w:rPr>
          <w:rFonts w:ascii="Arial" w:hAnsi="Arial"/>
          <w:sz w:val="20"/>
        </w:rPr>
        <w:t xml:space="preserve">, a DR backup set from the DR </w:t>
      </w:r>
      <w:proofErr w:type="spellStart"/>
      <w:r w:rsidRPr="00953BF0">
        <w:rPr>
          <w:rFonts w:ascii="Arial" w:hAnsi="Arial"/>
          <w:sz w:val="20"/>
        </w:rPr>
        <w:t>CommServe</w:t>
      </w:r>
      <w:proofErr w:type="spellEnd"/>
      <w:r w:rsidRPr="00953BF0">
        <w:rPr>
          <w:rFonts w:ascii="Arial" w:hAnsi="Arial"/>
          <w:sz w:val="20"/>
        </w:rPr>
        <w:t xml:space="preserve"> </w:t>
      </w:r>
      <w:r>
        <w:rPr>
          <w:rFonts w:ascii="Arial" w:hAnsi="Arial"/>
          <w:sz w:val="20"/>
        </w:rPr>
        <w:t>should</w:t>
      </w:r>
      <w:r w:rsidRPr="00953BF0">
        <w:rPr>
          <w:rFonts w:ascii="Arial" w:hAnsi="Arial"/>
          <w:sz w:val="20"/>
        </w:rPr>
        <w:t xml:space="preserve"> be recovered on the primary </w:t>
      </w:r>
      <w:proofErr w:type="spellStart"/>
      <w:r w:rsidRPr="00953BF0">
        <w:rPr>
          <w:rFonts w:ascii="Arial" w:hAnsi="Arial"/>
          <w:sz w:val="20"/>
        </w:rPr>
        <w:t>CommServe</w:t>
      </w:r>
      <w:proofErr w:type="spellEnd"/>
      <w:r w:rsidRPr="00953BF0">
        <w:rPr>
          <w:rFonts w:ascii="Arial" w:hAnsi="Arial"/>
          <w:sz w:val="20"/>
        </w:rPr>
        <w:t xml:space="preserve"> in order to reverse roles back to normal.</w:t>
      </w:r>
    </w:p>
    <w:p w:rsidR="006B5344" w:rsidRPr="006418C3" w:rsidRDefault="006B5344" w:rsidP="006B5344">
      <w:pPr>
        <w:pStyle w:val="ListBullet2"/>
        <w:numPr>
          <w:ilvl w:val="0"/>
          <w:numId w:val="0"/>
        </w:numPr>
        <w:spacing w:line="276" w:lineRule="auto"/>
        <w:jc w:val="both"/>
        <w:rPr>
          <w:rFonts w:ascii="Arial" w:hAnsi="Arial" w:cs="Arial"/>
          <w:sz w:val="20"/>
        </w:rPr>
      </w:pPr>
    </w:p>
    <w:p w:rsidR="006B5344" w:rsidRPr="006418C3" w:rsidRDefault="006B5344" w:rsidP="006B5344">
      <w:pPr>
        <w:rPr>
          <w:rFonts w:ascii="Arial" w:hAnsi="Arial" w:cs="Arial"/>
        </w:rPr>
      </w:pPr>
    </w:p>
    <w:p w:rsidR="006B5344" w:rsidRPr="006418C3" w:rsidRDefault="006B5344" w:rsidP="006B5344">
      <w:pPr>
        <w:rPr>
          <w:rFonts w:ascii="Arial" w:eastAsia="Arial" w:hAnsi="Arial" w:cs="Arial"/>
          <w:b/>
          <w:caps/>
          <w:spacing w:val="15"/>
        </w:rPr>
      </w:pPr>
      <w:r w:rsidRPr="006418C3">
        <w:rPr>
          <w:rFonts w:ascii="Arial" w:hAnsi="Arial" w:cs="Arial"/>
        </w:rPr>
        <w:br w:type="page"/>
      </w:r>
    </w:p>
    <w:p w:rsidR="006B5344" w:rsidRPr="006418C3" w:rsidRDefault="006B5344" w:rsidP="006B5344">
      <w:pPr>
        <w:pStyle w:val="Heading2"/>
      </w:pPr>
      <w:bookmarkStart w:id="26" w:name="_Toc353789932"/>
      <w:bookmarkStart w:id="27" w:name="_Toc354652621"/>
      <w:r w:rsidRPr="006418C3">
        <w:lastRenderedPageBreak/>
        <w:t>Application Review</w:t>
      </w:r>
      <w:bookmarkEnd w:id="26"/>
      <w:bookmarkEnd w:id="27"/>
    </w:p>
    <w:p w:rsidR="006B5344" w:rsidRPr="006418C3" w:rsidRDefault="006B5344" w:rsidP="006B5344">
      <w:pPr>
        <w:pStyle w:val="BodyText0"/>
        <w:spacing w:line="276" w:lineRule="auto"/>
        <w:jc w:val="both"/>
        <w:rPr>
          <w:rFonts w:ascii="Arial" w:hAnsi="Arial"/>
        </w:rPr>
      </w:pPr>
    </w:p>
    <w:p w:rsidR="006B5344" w:rsidRPr="006418C3" w:rsidRDefault="006B5344" w:rsidP="006B5344">
      <w:pPr>
        <w:pStyle w:val="BodyText0"/>
        <w:spacing w:line="276" w:lineRule="auto"/>
        <w:jc w:val="both"/>
        <w:rPr>
          <w:rFonts w:ascii="Arial" w:hAnsi="Arial"/>
        </w:rPr>
      </w:pPr>
      <w:r w:rsidRPr="006418C3">
        <w:rPr>
          <w:rFonts w:ascii="Arial" w:hAnsi="Arial"/>
        </w:rPr>
        <w:t xml:space="preserve">The following section provides analysis of data protection requirements for applications in the environment to validate configuration (i.e. </w:t>
      </w:r>
      <w:proofErr w:type="spellStart"/>
      <w:r w:rsidRPr="006418C3">
        <w:rPr>
          <w:rFonts w:ascii="Arial" w:hAnsi="Arial"/>
        </w:rPr>
        <w:t>iDataAgents</w:t>
      </w:r>
      <w:proofErr w:type="spellEnd"/>
      <w:r w:rsidRPr="006418C3">
        <w:rPr>
          <w:rFonts w:ascii="Arial" w:hAnsi="Arial"/>
        </w:rPr>
        <w:t xml:space="preserve">, </w:t>
      </w:r>
      <w:proofErr w:type="spellStart"/>
      <w:r w:rsidRPr="006418C3">
        <w:rPr>
          <w:rFonts w:ascii="Arial" w:hAnsi="Arial"/>
        </w:rPr>
        <w:t>BackupSets</w:t>
      </w:r>
      <w:proofErr w:type="spellEnd"/>
      <w:r w:rsidRPr="006418C3">
        <w:rPr>
          <w:rFonts w:ascii="Arial" w:hAnsi="Arial"/>
        </w:rPr>
        <w:t xml:space="preserve">, </w:t>
      </w:r>
      <w:proofErr w:type="spellStart"/>
      <w:r w:rsidRPr="006418C3">
        <w:rPr>
          <w:rFonts w:ascii="Arial" w:hAnsi="Arial"/>
        </w:rPr>
        <w:t>Subclients</w:t>
      </w:r>
      <w:proofErr w:type="spellEnd"/>
      <w:r w:rsidRPr="006418C3">
        <w:rPr>
          <w:rFonts w:ascii="Arial" w:hAnsi="Arial"/>
        </w:rPr>
        <w:t>, etc.).  Actual data protection will be validated against established data protection operations.  Where needed, recommendations will be provided to achieve required business and technical goals.</w:t>
      </w:r>
    </w:p>
    <w:p w:rsidR="006B5344" w:rsidRPr="006418C3" w:rsidRDefault="006B5344" w:rsidP="006B5344">
      <w:pPr>
        <w:pStyle w:val="BodyText0"/>
        <w:spacing w:line="276" w:lineRule="auto"/>
        <w:jc w:val="both"/>
        <w:rPr>
          <w:rFonts w:ascii="Arial" w:hAnsi="Arial"/>
        </w:rPr>
      </w:pPr>
    </w:p>
    <w:tbl>
      <w:tblPr>
        <w:tblW w:w="7720" w:type="dxa"/>
        <w:jc w:val="center"/>
        <w:tblLook w:val="04A0" w:firstRow="1" w:lastRow="0" w:firstColumn="1" w:lastColumn="0" w:noHBand="0" w:noVBand="1"/>
      </w:tblPr>
      <w:tblGrid>
        <w:gridCol w:w="2120"/>
        <w:gridCol w:w="1440"/>
        <w:gridCol w:w="1540"/>
        <w:gridCol w:w="1240"/>
        <w:gridCol w:w="1380"/>
      </w:tblGrid>
      <w:tr w:rsidR="006B5344" w:rsidRPr="006418C3" w:rsidTr="00DD01A4">
        <w:trPr>
          <w:trHeight w:val="315"/>
          <w:jc w:val="center"/>
        </w:trPr>
        <w:tc>
          <w:tcPr>
            <w:tcW w:w="2120" w:type="dxa"/>
            <w:tcBorders>
              <w:top w:val="nil"/>
              <w:left w:val="nil"/>
              <w:bottom w:val="nil"/>
              <w:right w:val="nil"/>
            </w:tcBorders>
            <w:shd w:val="clear" w:color="auto" w:fill="auto"/>
            <w:noWrap/>
            <w:vAlign w:val="bottom"/>
            <w:hideMark/>
          </w:tcPr>
          <w:p w:rsidR="006B5344" w:rsidRPr="006418C3" w:rsidRDefault="006B5344" w:rsidP="00DD01A4">
            <w:pPr>
              <w:spacing w:before="0" w:after="0" w:line="240" w:lineRule="auto"/>
              <w:rPr>
                <w:rFonts w:ascii="Arial" w:eastAsia="Times New Roman" w:hAnsi="Arial" w:cs="Arial"/>
                <w:color w:val="000000"/>
                <w:sz w:val="22"/>
                <w:szCs w:val="22"/>
              </w:rPr>
            </w:pPr>
          </w:p>
        </w:tc>
        <w:tc>
          <w:tcPr>
            <w:tcW w:w="2980" w:type="dxa"/>
            <w:gridSpan w:val="2"/>
            <w:tcBorders>
              <w:top w:val="single" w:sz="4" w:space="0" w:color="auto"/>
              <w:left w:val="single" w:sz="4" w:space="0" w:color="auto"/>
              <w:bottom w:val="single" w:sz="4" w:space="0" w:color="auto"/>
              <w:right w:val="single" w:sz="4" w:space="0" w:color="auto"/>
            </w:tcBorders>
            <w:shd w:val="clear" w:color="000000" w:fill="92CDDC"/>
            <w:noWrap/>
            <w:vAlign w:val="bottom"/>
            <w:hideMark/>
          </w:tcPr>
          <w:p w:rsidR="006B5344" w:rsidRPr="006418C3" w:rsidRDefault="006B5344" w:rsidP="00DD01A4">
            <w:pPr>
              <w:spacing w:before="0" w:after="0" w:line="240" w:lineRule="auto"/>
              <w:jc w:val="center"/>
              <w:rPr>
                <w:rFonts w:ascii="Arial" w:eastAsia="Times New Roman" w:hAnsi="Arial" w:cs="Arial"/>
                <w:b/>
                <w:bCs/>
                <w:color w:val="000000"/>
                <w:sz w:val="24"/>
                <w:szCs w:val="24"/>
              </w:rPr>
            </w:pPr>
            <w:r w:rsidRPr="006418C3">
              <w:rPr>
                <w:rFonts w:ascii="Arial" w:eastAsia="Times New Roman" w:hAnsi="Arial" w:cs="Arial"/>
                <w:b/>
                <w:bCs/>
                <w:color w:val="000000"/>
                <w:sz w:val="24"/>
                <w:szCs w:val="24"/>
              </w:rPr>
              <w:t>Backup Size</w:t>
            </w:r>
            <w:r w:rsidR="007A586F">
              <w:rPr>
                <w:rFonts w:ascii="Arial" w:eastAsia="Times New Roman" w:hAnsi="Arial" w:cs="Arial"/>
                <w:b/>
                <w:bCs/>
                <w:color w:val="000000"/>
                <w:sz w:val="24"/>
                <w:szCs w:val="24"/>
              </w:rPr>
              <w:t xml:space="preserve"> of 6 weeks</w:t>
            </w:r>
          </w:p>
        </w:tc>
        <w:tc>
          <w:tcPr>
            <w:tcW w:w="2620" w:type="dxa"/>
            <w:gridSpan w:val="2"/>
            <w:tcBorders>
              <w:top w:val="single" w:sz="4" w:space="0" w:color="auto"/>
              <w:left w:val="nil"/>
              <w:bottom w:val="single" w:sz="4" w:space="0" w:color="auto"/>
              <w:right w:val="single" w:sz="4" w:space="0" w:color="auto"/>
            </w:tcBorders>
            <w:shd w:val="clear" w:color="000000" w:fill="E4DFEC"/>
            <w:noWrap/>
            <w:vAlign w:val="bottom"/>
            <w:hideMark/>
          </w:tcPr>
          <w:p w:rsidR="006B5344" w:rsidRPr="006418C3" w:rsidRDefault="006B5344" w:rsidP="00DD01A4">
            <w:pPr>
              <w:spacing w:before="0" w:after="0" w:line="240" w:lineRule="auto"/>
              <w:jc w:val="center"/>
              <w:rPr>
                <w:rFonts w:ascii="Arial" w:eastAsia="Times New Roman" w:hAnsi="Arial" w:cs="Arial"/>
                <w:b/>
                <w:bCs/>
                <w:color w:val="000000"/>
                <w:sz w:val="24"/>
                <w:szCs w:val="24"/>
              </w:rPr>
            </w:pPr>
            <w:r w:rsidRPr="006418C3">
              <w:rPr>
                <w:rFonts w:ascii="Arial" w:eastAsia="Times New Roman" w:hAnsi="Arial" w:cs="Arial"/>
                <w:b/>
                <w:bCs/>
                <w:color w:val="000000"/>
                <w:sz w:val="24"/>
                <w:szCs w:val="24"/>
              </w:rPr>
              <w:t>Percentage</w:t>
            </w:r>
          </w:p>
        </w:tc>
      </w:tr>
      <w:tr w:rsidR="006B5344" w:rsidRPr="006418C3" w:rsidTr="00DD01A4">
        <w:trPr>
          <w:trHeight w:val="1065"/>
          <w:jc w:val="center"/>
        </w:trPr>
        <w:tc>
          <w:tcPr>
            <w:tcW w:w="2120" w:type="dxa"/>
            <w:tcBorders>
              <w:top w:val="single" w:sz="4" w:space="0" w:color="auto"/>
              <w:left w:val="single" w:sz="4" w:space="0" w:color="auto"/>
              <w:bottom w:val="single" w:sz="4" w:space="0" w:color="auto"/>
              <w:right w:val="single" w:sz="4" w:space="0" w:color="auto"/>
            </w:tcBorders>
            <w:shd w:val="clear" w:color="000000" w:fill="DAEEF3"/>
            <w:noWrap/>
            <w:vAlign w:val="center"/>
            <w:hideMark/>
          </w:tcPr>
          <w:p w:rsidR="006B5344" w:rsidRPr="006418C3" w:rsidRDefault="006B5344" w:rsidP="00DD01A4">
            <w:pPr>
              <w:spacing w:before="0" w:after="0" w:line="240" w:lineRule="auto"/>
              <w:jc w:val="center"/>
              <w:rPr>
                <w:rFonts w:ascii="Arial" w:eastAsia="Times New Roman" w:hAnsi="Arial" w:cs="Arial"/>
                <w:b/>
                <w:bCs/>
                <w:color w:val="000000"/>
              </w:rPr>
            </w:pPr>
            <w:r w:rsidRPr="006418C3">
              <w:rPr>
                <w:rFonts w:ascii="Arial" w:eastAsia="Times New Roman" w:hAnsi="Arial" w:cs="Arial"/>
                <w:b/>
                <w:bCs/>
                <w:color w:val="000000"/>
              </w:rPr>
              <w:t>Agent</w:t>
            </w:r>
          </w:p>
        </w:tc>
        <w:tc>
          <w:tcPr>
            <w:tcW w:w="1440" w:type="dxa"/>
            <w:tcBorders>
              <w:top w:val="nil"/>
              <w:left w:val="nil"/>
              <w:bottom w:val="single" w:sz="4" w:space="0" w:color="auto"/>
              <w:right w:val="single" w:sz="4" w:space="0" w:color="auto"/>
            </w:tcBorders>
            <w:shd w:val="clear" w:color="000000" w:fill="C5D9F1"/>
            <w:vAlign w:val="bottom"/>
            <w:hideMark/>
          </w:tcPr>
          <w:p w:rsidR="006B5344" w:rsidRPr="006418C3" w:rsidRDefault="006B5344" w:rsidP="00DD01A4">
            <w:pPr>
              <w:spacing w:before="0" w:after="0" w:line="240" w:lineRule="auto"/>
              <w:jc w:val="center"/>
              <w:rPr>
                <w:rFonts w:ascii="Arial" w:eastAsia="Times New Roman" w:hAnsi="Arial" w:cs="Arial"/>
                <w:b/>
                <w:bCs/>
                <w:color w:val="000000"/>
                <w:sz w:val="24"/>
                <w:szCs w:val="24"/>
              </w:rPr>
            </w:pPr>
            <w:r>
              <w:rPr>
                <w:rFonts w:ascii="Arial" w:eastAsia="Times New Roman" w:hAnsi="Arial" w:cs="Arial"/>
                <w:b/>
                <w:bCs/>
                <w:color w:val="000000"/>
                <w:sz w:val="24"/>
                <w:szCs w:val="24"/>
              </w:rPr>
              <w:t>Average Weekly Full (G</w:t>
            </w:r>
            <w:r w:rsidRPr="006418C3">
              <w:rPr>
                <w:rFonts w:ascii="Arial" w:eastAsia="Times New Roman" w:hAnsi="Arial" w:cs="Arial"/>
                <w:b/>
                <w:bCs/>
                <w:color w:val="000000"/>
                <w:sz w:val="24"/>
                <w:szCs w:val="24"/>
              </w:rPr>
              <w:t>B)</w:t>
            </w:r>
          </w:p>
        </w:tc>
        <w:tc>
          <w:tcPr>
            <w:tcW w:w="1540" w:type="dxa"/>
            <w:tcBorders>
              <w:top w:val="nil"/>
              <w:left w:val="nil"/>
              <w:bottom w:val="single" w:sz="4" w:space="0" w:color="auto"/>
              <w:right w:val="single" w:sz="4" w:space="0" w:color="auto"/>
            </w:tcBorders>
            <w:shd w:val="clear" w:color="000000" w:fill="C5D9F1"/>
            <w:vAlign w:val="bottom"/>
            <w:hideMark/>
          </w:tcPr>
          <w:p w:rsidR="006B5344" w:rsidRPr="006418C3" w:rsidRDefault="006B5344" w:rsidP="00DD01A4">
            <w:pPr>
              <w:spacing w:before="0" w:after="0" w:line="240" w:lineRule="auto"/>
              <w:jc w:val="center"/>
              <w:rPr>
                <w:rFonts w:ascii="Arial" w:eastAsia="Times New Roman" w:hAnsi="Arial" w:cs="Arial"/>
                <w:b/>
                <w:bCs/>
                <w:color w:val="000000"/>
                <w:sz w:val="24"/>
                <w:szCs w:val="24"/>
              </w:rPr>
            </w:pPr>
            <w:r>
              <w:rPr>
                <w:rFonts w:ascii="Arial" w:eastAsia="Times New Roman" w:hAnsi="Arial" w:cs="Arial"/>
                <w:b/>
                <w:bCs/>
                <w:color w:val="000000"/>
                <w:sz w:val="24"/>
                <w:szCs w:val="24"/>
              </w:rPr>
              <w:t xml:space="preserve">Average Weekly </w:t>
            </w:r>
            <w:proofErr w:type="spellStart"/>
            <w:r>
              <w:rPr>
                <w:rFonts w:ascii="Arial" w:eastAsia="Times New Roman" w:hAnsi="Arial" w:cs="Arial"/>
                <w:b/>
                <w:bCs/>
                <w:color w:val="000000"/>
                <w:sz w:val="24"/>
                <w:szCs w:val="24"/>
              </w:rPr>
              <w:t>Inc</w:t>
            </w:r>
            <w:proofErr w:type="spellEnd"/>
            <w:r>
              <w:rPr>
                <w:rFonts w:ascii="Arial" w:eastAsia="Times New Roman" w:hAnsi="Arial" w:cs="Arial"/>
                <w:b/>
                <w:bCs/>
                <w:color w:val="000000"/>
                <w:sz w:val="24"/>
                <w:szCs w:val="24"/>
              </w:rPr>
              <w:t xml:space="preserve"> (G</w:t>
            </w:r>
            <w:r w:rsidRPr="006418C3">
              <w:rPr>
                <w:rFonts w:ascii="Arial" w:eastAsia="Times New Roman" w:hAnsi="Arial" w:cs="Arial"/>
                <w:b/>
                <w:bCs/>
                <w:color w:val="000000"/>
                <w:sz w:val="24"/>
                <w:szCs w:val="24"/>
              </w:rPr>
              <w:t>B)</w:t>
            </w:r>
          </w:p>
        </w:tc>
        <w:tc>
          <w:tcPr>
            <w:tcW w:w="1240" w:type="dxa"/>
            <w:tcBorders>
              <w:top w:val="nil"/>
              <w:left w:val="nil"/>
              <w:bottom w:val="single" w:sz="4" w:space="0" w:color="auto"/>
              <w:right w:val="single" w:sz="4" w:space="0" w:color="auto"/>
            </w:tcBorders>
            <w:shd w:val="clear" w:color="000000" w:fill="B8CCE4"/>
            <w:vAlign w:val="bottom"/>
            <w:hideMark/>
          </w:tcPr>
          <w:p w:rsidR="006B5344" w:rsidRPr="006418C3" w:rsidRDefault="006B5344" w:rsidP="00DD01A4">
            <w:pPr>
              <w:spacing w:before="0" w:after="0" w:line="240" w:lineRule="auto"/>
              <w:jc w:val="center"/>
              <w:rPr>
                <w:rFonts w:ascii="Arial" w:eastAsia="Times New Roman" w:hAnsi="Arial" w:cs="Arial"/>
                <w:b/>
                <w:bCs/>
                <w:color w:val="000000"/>
                <w:sz w:val="24"/>
                <w:szCs w:val="24"/>
              </w:rPr>
            </w:pPr>
            <w:r w:rsidRPr="006418C3">
              <w:rPr>
                <w:rFonts w:ascii="Arial" w:eastAsia="Times New Roman" w:hAnsi="Arial" w:cs="Arial"/>
                <w:b/>
                <w:bCs/>
                <w:color w:val="000000"/>
                <w:sz w:val="24"/>
                <w:szCs w:val="24"/>
              </w:rPr>
              <w:t>Weekly % Change</w:t>
            </w:r>
          </w:p>
        </w:tc>
        <w:tc>
          <w:tcPr>
            <w:tcW w:w="1380" w:type="dxa"/>
            <w:tcBorders>
              <w:top w:val="nil"/>
              <w:left w:val="nil"/>
              <w:bottom w:val="single" w:sz="4" w:space="0" w:color="auto"/>
              <w:right w:val="single" w:sz="4" w:space="0" w:color="auto"/>
            </w:tcBorders>
            <w:shd w:val="clear" w:color="000000" w:fill="B8CCE4"/>
            <w:vAlign w:val="bottom"/>
            <w:hideMark/>
          </w:tcPr>
          <w:p w:rsidR="006B5344" w:rsidRPr="006418C3" w:rsidRDefault="006B5344" w:rsidP="00DD01A4">
            <w:pPr>
              <w:spacing w:before="0" w:after="0" w:line="240" w:lineRule="auto"/>
              <w:jc w:val="center"/>
              <w:rPr>
                <w:rFonts w:ascii="Arial" w:eastAsia="Times New Roman" w:hAnsi="Arial" w:cs="Arial"/>
                <w:b/>
                <w:bCs/>
                <w:color w:val="000000"/>
                <w:sz w:val="24"/>
                <w:szCs w:val="24"/>
              </w:rPr>
            </w:pPr>
            <w:r w:rsidRPr="006418C3">
              <w:rPr>
                <w:rFonts w:ascii="Arial" w:eastAsia="Times New Roman" w:hAnsi="Arial" w:cs="Arial"/>
                <w:b/>
                <w:bCs/>
                <w:color w:val="000000"/>
                <w:sz w:val="24"/>
                <w:szCs w:val="24"/>
              </w:rPr>
              <w:t>% of Total Full Backups</w:t>
            </w:r>
          </w:p>
        </w:tc>
      </w:tr>
      <w:tr w:rsidR="006B5344" w:rsidRPr="006418C3" w:rsidTr="00DD01A4">
        <w:trPr>
          <w:trHeight w:val="300"/>
          <w:jc w:val="center"/>
        </w:trPr>
        <w:tc>
          <w:tcPr>
            <w:tcW w:w="2120" w:type="dxa"/>
            <w:tcBorders>
              <w:top w:val="nil"/>
              <w:left w:val="single" w:sz="4" w:space="0" w:color="auto"/>
              <w:bottom w:val="single" w:sz="4" w:space="0" w:color="auto"/>
              <w:right w:val="single" w:sz="4" w:space="0" w:color="auto"/>
            </w:tcBorders>
            <w:shd w:val="clear" w:color="000000" w:fill="8DB4E2"/>
            <w:vAlign w:val="center"/>
            <w:hideMark/>
          </w:tcPr>
          <w:p w:rsidR="006B5344" w:rsidRPr="006418C3" w:rsidRDefault="006B5344" w:rsidP="00DD01A4">
            <w:pPr>
              <w:spacing w:before="0" w:after="0" w:line="240" w:lineRule="auto"/>
              <w:rPr>
                <w:rFonts w:ascii="Arial" w:eastAsia="Times New Roman" w:hAnsi="Arial" w:cs="Arial"/>
                <w:color w:val="000000"/>
              </w:rPr>
            </w:pPr>
            <w:r w:rsidRPr="006418C3">
              <w:rPr>
                <w:rFonts w:ascii="Arial" w:eastAsia="Times New Roman" w:hAnsi="Arial" w:cs="Arial"/>
                <w:color w:val="000000"/>
              </w:rPr>
              <w:t>#Agent#</w:t>
            </w:r>
          </w:p>
        </w:tc>
        <w:tc>
          <w:tcPr>
            <w:tcW w:w="1440" w:type="dxa"/>
            <w:tcBorders>
              <w:top w:val="nil"/>
              <w:left w:val="nil"/>
              <w:bottom w:val="single" w:sz="4" w:space="0" w:color="auto"/>
              <w:right w:val="single" w:sz="4" w:space="0" w:color="auto"/>
            </w:tcBorders>
            <w:shd w:val="clear" w:color="000000" w:fill="DAEEF3"/>
            <w:noWrap/>
            <w:vAlign w:val="center"/>
            <w:hideMark/>
          </w:tcPr>
          <w:p w:rsidR="006B5344" w:rsidRPr="006418C3" w:rsidRDefault="006B5344" w:rsidP="00DD01A4">
            <w:pPr>
              <w:spacing w:before="0" w:after="0" w:line="240" w:lineRule="auto"/>
              <w:jc w:val="right"/>
              <w:rPr>
                <w:rFonts w:ascii="Arial" w:eastAsia="Times New Roman" w:hAnsi="Arial" w:cs="Arial"/>
                <w:color w:val="000000"/>
                <w:sz w:val="22"/>
                <w:szCs w:val="22"/>
              </w:rPr>
            </w:pPr>
            <w:r w:rsidRPr="006418C3">
              <w:rPr>
                <w:rFonts w:ascii="Arial" w:eastAsia="Times New Roman" w:hAnsi="Arial" w:cs="Arial"/>
                <w:color w:val="000000"/>
                <w:sz w:val="22"/>
                <w:szCs w:val="22"/>
              </w:rPr>
              <w:t>#AWF#</w:t>
            </w:r>
          </w:p>
        </w:tc>
        <w:tc>
          <w:tcPr>
            <w:tcW w:w="1540" w:type="dxa"/>
            <w:tcBorders>
              <w:top w:val="nil"/>
              <w:left w:val="nil"/>
              <w:bottom w:val="single" w:sz="4" w:space="0" w:color="auto"/>
              <w:right w:val="single" w:sz="4" w:space="0" w:color="auto"/>
            </w:tcBorders>
            <w:shd w:val="clear" w:color="000000" w:fill="DAEEF3"/>
            <w:noWrap/>
            <w:vAlign w:val="center"/>
            <w:hideMark/>
          </w:tcPr>
          <w:p w:rsidR="006B5344" w:rsidRPr="006418C3" w:rsidRDefault="006B5344" w:rsidP="00DD01A4">
            <w:pPr>
              <w:spacing w:before="0" w:after="0" w:line="240" w:lineRule="auto"/>
              <w:jc w:val="right"/>
              <w:rPr>
                <w:rFonts w:ascii="Arial" w:eastAsia="Times New Roman" w:hAnsi="Arial" w:cs="Arial"/>
                <w:color w:val="000000"/>
                <w:sz w:val="22"/>
                <w:szCs w:val="22"/>
              </w:rPr>
            </w:pPr>
            <w:r w:rsidRPr="006418C3">
              <w:rPr>
                <w:rFonts w:ascii="Arial" w:eastAsia="Times New Roman" w:hAnsi="Arial" w:cs="Arial"/>
                <w:color w:val="000000"/>
                <w:sz w:val="22"/>
                <w:szCs w:val="22"/>
              </w:rPr>
              <w:t>#AWI#</w:t>
            </w:r>
          </w:p>
        </w:tc>
        <w:tc>
          <w:tcPr>
            <w:tcW w:w="1240" w:type="dxa"/>
            <w:tcBorders>
              <w:top w:val="nil"/>
              <w:left w:val="nil"/>
              <w:bottom w:val="single" w:sz="4" w:space="0" w:color="auto"/>
              <w:right w:val="single" w:sz="4" w:space="0" w:color="auto"/>
            </w:tcBorders>
            <w:shd w:val="clear" w:color="000000" w:fill="B8CCE4"/>
            <w:noWrap/>
            <w:vAlign w:val="center"/>
            <w:hideMark/>
          </w:tcPr>
          <w:p w:rsidR="006B5344" w:rsidRPr="006418C3" w:rsidRDefault="006B5344" w:rsidP="00DD01A4">
            <w:pPr>
              <w:spacing w:before="0" w:after="0" w:line="240" w:lineRule="auto"/>
              <w:jc w:val="right"/>
              <w:rPr>
                <w:rFonts w:ascii="Arial" w:eastAsia="Times New Roman" w:hAnsi="Arial" w:cs="Arial"/>
                <w:color w:val="000000"/>
                <w:sz w:val="22"/>
                <w:szCs w:val="22"/>
              </w:rPr>
            </w:pPr>
            <w:r w:rsidRPr="006418C3">
              <w:rPr>
                <w:rFonts w:ascii="Arial" w:eastAsia="Times New Roman" w:hAnsi="Arial" w:cs="Arial"/>
                <w:color w:val="000000"/>
                <w:sz w:val="22"/>
                <w:szCs w:val="22"/>
              </w:rPr>
              <w:t>#PWC#</w:t>
            </w:r>
          </w:p>
        </w:tc>
        <w:tc>
          <w:tcPr>
            <w:tcW w:w="1380" w:type="dxa"/>
            <w:tcBorders>
              <w:top w:val="nil"/>
              <w:left w:val="nil"/>
              <w:bottom w:val="single" w:sz="4" w:space="0" w:color="auto"/>
              <w:right w:val="single" w:sz="4" w:space="0" w:color="auto"/>
            </w:tcBorders>
            <w:shd w:val="clear" w:color="000000" w:fill="B8CCE4"/>
            <w:noWrap/>
            <w:vAlign w:val="center"/>
            <w:hideMark/>
          </w:tcPr>
          <w:p w:rsidR="006B5344" w:rsidRPr="006418C3" w:rsidRDefault="006B5344" w:rsidP="00DD01A4">
            <w:pPr>
              <w:spacing w:before="0" w:after="0" w:line="240" w:lineRule="auto"/>
              <w:jc w:val="right"/>
              <w:rPr>
                <w:rFonts w:ascii="Arial" w:eastAsia="Times New Roman" w:hAnsi="Arial" w:cs="Arial"/>
                <w:color w:val="000000"/>
                <w:sz w:val="22"/>
                <w:szCs w:val="22"/>
              </w:rPr>
            </w:pPr>
            <w:r w:rsidRPr="006418C3">
              <w:rPr>
                <w:rFonts w:ascii="Arial" w:eastAsia="Times New Roman" w:hAnsi="Arial" w:cs="Arial"/>
                <w:color w:val="000000"/>
                <w:sz w:val="22"/>
                <w:szCs w:val="22"/>
              </w:rPr>
              <w:t>#PTFB#</w:t>
            </w:r>
          </w:p>
        </w:tc>
      </w:tr>
    </w:tbl>
    <w:p w:rsidR="006B5344" w:rsidRPr="006418C3" w:rsidRDefault="006B5344" w:rsidP="006B5344">
      <w:pPr>
        <w:widowControl w:val="0"/>
        <w:tabs>
          <w:tab w:val="left" w:pos="560"/>
          <w:tab w:val="left" w:pos="117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both"/>
        <w:rPr>
          <w:rFonts w:ascii="Arial" w:hAnsi="Arial" w:cs="Arial"/>
          <w:bCs/>
        </w:rPr>
      </w:pPr>
    </w:p>
    <w:p w:rsidR="006B5344" w:rsidRPr="006418C3" w:rsidRDefault="006B5344" w:rsidP="006B5344">
      <w:pPr>
        <w:widowControl w:val="0"/>
        <w:tabs>
          <w:tab w:val="left" w:pos="560"/>
          <w:tab w:val="left" w:pos="117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ind w:left="1640"/>
        <w:jc w:val="both"/>
        <w:rPr>
          <w:rFonts w:ascii="Arial" w:hAnsi="Arial" w:cs="Arial"/>
          <w:szCs w:val="24"/>
          <w:u w:val="single"/>
        </w:rPr>
      </w:pPr>
    </w:p>
    <w:p w:rsidR="006B5344" w:rsidRPr="006418C3" w:rsidRDefault="006B5344" w:rsidP="006B5344">
      <w:pPr>
        <w:rPr>
          <w:rFonts w:ascii="Arial" w:hAnsi="Arial" w:cs="Arial"/>
          <w:caps/>
          <w:color w:val="243F60" w:themeColor="accent1" w:themeShade="7F"/>
          <w:spacing w:val="15"/>
          <w:sz w:val="22"/>
          <w:szCs w:val="22"/>
        </w:rPr>
      </w:pPr>
      <w:r w:rsidRPr="006418C3">
        <w:rPr>
          <w:rFonts w:ascii="Arial" w:hAnsi="Arial" w:cs="Arial"/>
        </w:rPr>
        <w:br w:type="page"/>
      </w:r>
    </w:p>
    <w:p w:rsidR="006B5344" w:rsidRPr="006418C3" w:rsidRDefault="006B5344" w:rsidP="006B5344">
      <w:pPr>
        <w:pStyle w:val="Heading3"/>
        <w:rPr>
          <w:rFonts w:ascii="Arial" w:hAnsi="Arial" w:cs="Arial"/>
          <w:szCs w:val="24"/>
        </w:rPr>
      </w:pPr>
      <w:bookmarkStart w:id="28" w:name="_Toc353789933"/>
      <w:bookmarkStart w:id="29" w:name="_Toc354652622"/>
      <w:r w:rsidRPr="006418C3">
        <w:rPr>
          <w:rFonts w:ascii="Arial" w:hAnsi="Arial" w:cs="Arial"/>
        </w:rPr>
        <w:lastRenderedPageBreak/>
        <w:t>Windows File Systems:</w:t>
      </w:r>
      <w:bookmarkEnd w:id="28"/>
      <w:bookmarkEnd w:id="29"/>
    </w:p>
    <w:p w:rsidR="006B5344" w:rsidRPr="006418C3" w:rsidRDefault="006B5344" w:rsidP="006B5344">
      <w:pPr>
        <w:widowControl w:val="0"/>
        <w:tabs>
          <w:tab w:val="left" w:pos="560"/>
          <w:tab w:val="left" w:pos="117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jc w:val="both"/>
        <w:rPr>
          <w:rFonts w:ascii="Arial" w:hAnsi="Arial" w:cs="Arial"/>
          <w:bCs/>
        </w:rPr>
      </w:pPr>
    </w:p>
    <w:p w:rsidR="006B5344" w:rsidRPr="006418C3" w:rsidRDefault="006B5344" w:rsidP="006B5344">
      <w:pPr>
        <w:widowControl w:val="0"/>
        <w:tabs>
          <w:tab w:val="left" w:pos="560"/>
          <w:tab w:val="left" w:pos="117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jc w:val="both"/>
        <w:rPr>
          <w:rFonts w:ascii="Arial" w:hAnsi="Arial" w:cs="Arial"/>
        </w:rPr>
      </w:pPr>
      <w:r w:rsidRPr="006418C3">
        <w:rPr>
          <w:rFonts w:ascii="Arial" w:hAnsi="Arial" w:cs="Arial"/>
          <w:bCs/>
        </w:rPr>
        <w:t>${</w:t>
      </w:r>
      <w:proofErr w:type="spellStart"/>
      <w:r w:rsidRPr="006418C3">
        <w:rPr>
          <w:rFonts w:ascii="Arial" w:hAnsi="Arial" w:cs="Arial"/>
          <w:bCs/>
        </w:rPr>
        <w:t>WinFSReview</w:t>
      </w:r>
      <w:proofErr w:type="spellEnd"/>
      <w:r w:rsidRPr="006418C3">
        <w:rPr>
          <w:rFonts w:ascii="Arial" w:hAnsi="Arial" w:cs="Arial"/>
          <w:bCs/>
        </w:rPr>
        <w:t>}</w:t>
      </w:r>
    </w:p>
    <w:p w:rsidR="006B5344" w:rsidRPr="006418C3" w:rsidRDefault="006B5344" w:rsidP="006B5344">
      <w:pPr>
        <w:widowControl w:val="0"/>
        <w:tabs>
          <w:tab w:val="left" w:pos="560"/>
          <w:tab w:val="left" w:pos="1170"/>
          <w:tab w:val="left" w:pos="162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jc w:val="both"/>
        <w:rPr>
          <w:rFonts w:ascii="Arial" w:hAnsi="Arial" w:cs="Arial"/>
        </w:rPr>
      </w:pPr>
    </w:p>
    <w:p w:rsidR="006B5344" w:rsidRPr="006418C3" w:rsidRDefault="006B5344" w:rsidP="006B5344">
      <w:pPr>
        <w:pStyle w:val="Heading3"/>
        <w:rPr>
          <w:rFonts w:ascii="Arial" w:hAnsi="Arial" w:cs="Arial"/>
          <w:szCs w:val="24"/>
        </w:rPr>
      </w:pPr>
      <w:bookmarkStart w:id="30" w:name="_Toc353789934"/>
      <w:bookmarkStart w:id="31" w:name="_Toc354652623"/>
      <w:r w:rsidRPr="006418C3">
        <w:rPr>
          <w:rFonts w:ascii="Arial" w:hAnsi="Arial" w:cs="Arial"/>
        </w:rPr>
        <w:t>Virtual SeRver Backups:</w:t>
      </w:r>
      <w:bookmarkEnd w:id="30"/>
      <w:bookmarkEnd w:id="31"/>
    </w:p>
    <w:p w:rsidR="006B5344" w:rsidRPr="006418C3" w:rsidRDefault="006B5344" w:rsidP="006B534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p>
    <w:p w:rsidR="006B5344" w:rsidRPr="006418C3" w:rsidRDefault="006B5344" w:rsidP="006B534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r w:rsidRPr="006418C3">
        <w:rPr>
          <w:rFonts w:ascii="Arial" w:hAnsi="Arial" w:cs="Arial"/>
          <w:bCs/>
        </w:rPr>
        <w:t>${</w:t>
      </w:r>
      <w:proofErr w:type="spellStart"/>
      <w:r w:rsidRPr="006418C3">
        <w:rPr>
          <w:rFonts w:ascii="Arial" w:hAnsi="Arial" w:cs="Arial"/>
          <w:bCs/>
        </w:rPr>
        <w:t>VSBkpReview</w:t>
      </w:r>
      <w:proofErr w:type="spellEnd"/>
      <w:r w:rsidRPr="006418C3">
        <w:rPr>
          <w:rFonts w:ascii="Arial" w:hAnsi="Arial" w:cs="Arial"/>
          <w:bCs/>
        </w:rPr>
        <w:t>}</w:t>
      </w:r>
    </w:p>
    <w:p w:rsidR="006B5344" w:rsidRPr="006418C3" w:rsidRDefault="006B5344" w:rsidP="006B5344">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color w:val="4F81BD" w:themeColor="accent1"/>
        </w:rPr>
      </w:pPr>
    </w:p>
    <w:p w:rsidR="006B5344" w:rsidRPr="006418C3" w:rsidRDefault="006B5344" w:rsidP="006B5344">
      <w:pPr>
        <w:pStyle w:val="Heading2"/>
      </w:pPr>
      <w:bookmarkStart w:id="32" w:name="_Toc353789935"/>
      <w:bookmarkStart w:id="33" w:name="_Toc354652624"/>
      <w:r w:rsidRPr="006418C3">
        <w:t>Storage Policy Configuration Review</w:t>
      </w:r>
      <w:bookmarkEnd w:id="32"/>
      <w:bookmarkEnd w:id="33"/>
    </w:p>
    <w:p w:rsidR="006B5344" w:rsidRPr="006418C3" w:rsidRDefault="006B5344" w:rsidP="006B5344">
      <w:pPr>
        <w:pStyle w:val="ListBullet2"/>
        <w:numPr>
          <w:ilvl w:val="0"/>
          <w:numId w:val="0"/>
        </w:numPr>
        <w:spacing w:line="276" w:lineRule="auto"/>
        <w:rPr>
          <w:rFonts w:ascii="Arial" w:hAnsi="Arial" w:cs="Arial"/>
          <w:sz w:val="20"/>
        </w:rPr>
      </w:pPr>
    </w:p>
    <w:p w:rsidR="006B5344" w:rsidRPr="006418C3" w:rsidRDefault="006B5344" w:rsidP="006B5344">
      <w:pPr>
        <w:pStyle w:val="ListBullet2"/>
        <w:numPr>
          <w:ilvl w:val="0"/>
          <w:numId w:val="0"/>
        </w:numPr>
        <w:spacing w:line="276" w:lineRule="auto"/>
        <w:rPr>
          <w:rFonts w:ascii="Arial" w:hAnsi="Arial" w:cs="Arial"/>
          <w:sz w:val="20"/>
        </w:rPr>
      </w:pPr>
      <w:r w:rsidRPr="006418C3">
        <w:rPr>
          <w:rFonts w:ascii="Arial" w:hAnsi="Arial" w:cs="Arial"/>
          <w:sz w:val="20"/>
        </w:rPr>
        <w:t xml:space="preserve">The following section analyzes the configuration of the storage policies and provides details in support of the recommendations throughout this document. </w:t>
      </w:r>
    </w:p>
    <w:p w:rsidR="006B5344" w:rsidRPr="006418C3" w:rsidRDefault="006B5344" w:rsidP="006B5344">
      <w:pPr>
        <w:pStyle w:val="Heading3"/>
        <w:rPr>
          <w:rFonts w:ascii="Arial" w:hAnsi="Arial" w:cs="Arial"/>
        </w:rPr>
      </w:pPr>
      <w:bookmarkStart w:id="34" w:name="_Toc353789936"/>
      <w:bookmarkStart w:id="35" w:name="_Toc354652625"/>
      <w:r w:rsidRPr="006418C3">
        <w:rPr>
          <w:rFonts w:ascii="Arial" w:hAnsi="Arial" w:cs="Arial"/>
        </w:rPr>
        <w:t>Shared Index Cache:</w:t>
      </w:r>
      <w:bookmarkEnd w:id="34"/>
      <w:bookmarkEnd w:id="35"/>
      <w:r w:rsidRPr="006418C3">
        <w:rPr>
          <w:rFonts w:ascii="Arial" w:hAnsi="Arial" w:cs="Arial"/>
        </w:rPr>
        <w:t xml:space="preserve"> </w:t>
      </w:r>
    </w:p>
    <w:p w:rsidR="006B5344" w:rsidRPr="006418C3" w:rsidRDefault="006B5344" w:rsidP="006B5344">
      <w:pPr>
        <w:pStyle w:val="ListBullet2"/>
        <w:numPr>
          <w:ilvl w:val="0"/>
          <w:numId w:val="0"/>
        </w:numPr>
        <w:tabs>
          <w:tab w:val="left" w:pos="2250"/>
        </w:tabs>
        <w:spacing w:line="276" w:lineRule="auto"/>
        <w:rPr>
          <w:rFonts w:ascii="Arial" w:hAnsi="Arial" w:cs="Arial"/>
          <w:sz w:val="20"/>
        </w:rPr>
      </w:pPr>
    </w:p>
    <w:p w:rsidR="006B5344" w:rsidRPr="006418C3" w:rsidRDefault="006B5344" w:rsidP="006B5344">
      <w:pPr>
        <w:pStyle w:val="ListBullet2"/>
        <w:numPr>
          <w:ilvl w:val="0"/>
          <w:numId w:val="0"/>
        </w:numPr>
        <w:tabs>
          <w:tab w:val="left" w:pos="2250"/>
        </w:tabs>
        <w:spacing w:line="276" w:lineRule="auto"/>
        <w:rPr>
          <w:rFonts w:ascii="Arial" w:hAnsi="Arial" w:cs="Arial"/>
          <w:sz w:val="20"/>
        </w:rPr>
      </w:pPr>
      <w:r w:rsidRPr="006418C3">
        <w:rPr>
          <w:rFonts w:ascii="Arial" w:hAnsi="Arial" w:cs="Arial"/>
          <w:sz w:val="20"/>
        </w:rPr>
        <w:t>${</w:t>
      </w:r>
      <w:proofErr w:type="spellStart"/>
      <w:r w:rsidRPr="006418C3">
        <w:rPr>
          <w:rFonts w:ascii="Arial" w:hAnsi="Arial" w:cs="Arial"/>
          <w:sz w:val="20"/>
        </w:rPr>
        <w:t>SharedIndexCache</w:t>
      </w:r>
      <w:proofErr w:type="spellEnd"/>
      <w:r w:rsidRPr="006418C3">
        <w:rPr>
          <w:rFonts w:ascii="Arial" w:hAnsi="Arial" w:cs="Arial"/>
          <w:sz w:val="20"/>
        </w:rPr>
        <w:t>}</w:t>
      </w: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6B5344" w:rsidP="006B5344">
      <w:pPr>
        <w:pStyle w:val="ListBullet2"/>
        <w:numPr>
          <w:ilvl w:val="0"/>
          <w:numId w:val="0"/>
        </w:numPr>
        <w:spacing w:line="276" w:lineRule="auto"/>
        <w:ind w:left="1640"/>
        <w:rPr>
          <w:rFonts w:ascii="Arial" w:hAnsi="Arial" w:cs="Arial"/>
          <w:b/>
          <w:sz w:val="20"/>
          <w:u w:val="single"/>
        </w:rPr>
      </w:pPr>
    </w:p>
    <w:p w:rsidR="006B5344" w:rsidRPr="006418C3" w:rsidRDefault="00E267B2" w:rsidP="006B5344">
      <w:pPr>
        <w:pStyle w:val="Heading3"/>
        <w:rPr>
          <w:rFonts w:ascii="Arial" w:hAnsi="Arial" w:cs="Arial"/>
        </w:rPr>
      </w:pPr>
      <w:bookmarkStart w:id="36" w:name="_Toc353789937"/>
      <w:bookmarkStart w:id="37" w:name="_Toc354652626"/>
      <w:r>
        <w:rPr>
          <w:rFonts w:ascii="Arial" w:hAnsi="Arial" w:cs="Arial"/>
        </w:rPr>
        <w:lastRenderedPageBreak/>
        <w:t xml:space="preserve">DE-DUPLICATION </w:t>
      </w:r>
      <w:r w:rsidR="006B5344" w:rsidRPr="006418C3">
        <w:rPr>
          <w:rFonts w:ascii="Arial" w:hAnsi="Arial" w:cs="Arial"/>
        </w:rPr>
        <w:t>Storage Policy Review</w:t>
      </w:r>
      <w:bookmarkEnd w:id="36"/>
      <w:bookmarkEnd w:id="37"/>
    </w:p>
    <w:p w:rsidR="006B5344" w:rsidRPr="006418C3" w:rsidRDefault="006B5344" w:rsidP="006B5344">
      <w:pPr>
        <w:widowControl w:val="0"/>
        <w:tabs>
          <w:tab w:val="left" w:pos="560"/>
          <w:tab w:val="left" w:pos="1120"/>
          <w:tab w:val="left" w:pos="1680"/>
          <w:tab w:val="left" w:pos="2250"/>
          <w:tab w:val="left" w:pos="2800"/>
          <w:tab w:val="left" w:pos="3360"/>
          <w:tab w:val="left" w:pos="3920"/>
          <w:tab w:val="left" w:pos="4480"/>
          <w:tab w:val="left" w:pos="5040"/>
          <w:tab w:val="left" w:pos="5600"/>
          <w:tab w:val="left" w:pos="6160"/>
          <w:tab w:val="left" w:pos="6720"/>
        </w:tabs>
        <w:autoSpaceDE w:val="0"/>
        <w:autoSpaceDN w:val="0"/>
        <w:adjustRightInd w:val="0"/>
        <w:spacing w:before="0" w:after="0"/>
        <w:jc w:val="both"/>
        <w:rPr>
          <w:rFonts w:ascii="Arial" w:hAnsi="Arial" w:cs="Arial"/>
          <w:bCs/>
        </w:rPr>
      </w:pPr>
    </w:p>
    <w:p w:rsidR="006B5344" w:rsidRPr="006418C3" w:rsidRDefault="006B5344" w:rsidP="006B5344">
      <w:pPr>
        <w:widowControl w:val="0"/>
        <w:tabs>
          <w:tab w:val="left" w:pos="560"/>
          <w:tab w:val="left" w:pos="1120"/>
          <w:tab w:val="left" w:pos="1680"/>
          <w:tab w:val="left" w:pos="2250"/>
          <w:tab w:val="left" w:pos="2800"/>
          <w:tab w:val="left" w:pos="3360"/>
          <w:tab w:val="left" w:pos="3920"/>
          <w:tab w:val="left" w:pos="4480"/>
          <w:tab w:val="left" w:pos="5040"/>
          <w:tab w:val="left" w:pos="5600"/>
          <w:tab w:val="left" w:pos="6160"/>
          <w:tab w:val="left" w:pos="6720"/>
        </w:tabs>
        <w:autoSpaceDE w:val="0"/>
        <w:autoSpaceDN w:val="0"/>
        <w:adjustRightInd w:val="0"/>
        <w:spacing w:before="0" w:after="0"/>
        <w:ind w:left="270"/>
        <w:jc w:val="both"/>
        <w:rPr>
          <w:rFonts w:ascii="Arial" w:hAnsi="Arial" w:cs="Arial"/>
          <w:bCs/>
          <w:color w:val="4F81BD" w:themeColor="accent1"/>
        </w:rPr>
      </w:pPr>
    </w:p>
    <w:p w:rsidR="006B5344" w:rsidRPr="006418C3" w:rsidRDefault="006B5344" w:rsidP="006B5344">
      <w:pPr>
        <w:widowControl w:val="0"/>
        <w:tabs>
          <w:tab w:val="left" w:pos="560"/>
          <w:tab w:val="left" w:pos="1120"/>
          <w:tab w:val="left" w:pos="1680"/>
          <w:tab w:val="left" w:pos="2250"/>
          <w:tab w:val="left" w:pos="2800"/>
          <w:tab w:val="left" w:pos="3360"/>
          <w:tab w:val="left" w:pos="3920"/>
          <w:tab w:val="left" w:pos="4480"/>
          <w:tab w:val="left" w:pos="5040"/>
          <w:tab w:val="left" w:pos="5600"/>
          <w:tab w:val="left" w:pos="6160"/>
          <w:tab w:val="left" w:pos="6720"/>
        </w:tabs>
        <w:autoSpaceDE w:val="0"/>
        <w:autoSpaceDN w:val="0"/>
        <w:adjustRightInd w:val="0"/>
        <w:spacing w:before="0" w:after="0"/>
        <w:jc w:val="center"/>
        <w:rPr>
          <w:rFonts w:ascii="Arial" w:hAnsi="Arial" w:cs="Arial"/>
          <w:bCs/>
        </w:rPr>
      </w:pPr>
    </w:p>
    <w:p w:rsidR="006B5344" w:rsidRPr="006418C3" w:rsidRDefault="006B5344" w:rsidP="006B5344">
      <w:pPr>
        <w:widowControl w:val="0"/>
        <w:tabs>
          <w:tab w:val="left" w:pos="560"/>
          <w:tab w:val="left" w:pos="1120"/>
          <w:tab w:val="left" w:pos="1680"/>
          <w:tab w:val="left" w:pos="2250"/>
          <w:tab w:val="left" w:pos="2800"/>
          <w:tab w:val="left" w:pos="3360"/>
          <w:tab w:val="left" w:pos="3920"/>
          <w:tab w:val="left" w:pos="4480"/>
          <w:tab w:val="left" w:pos="5040"/>
          <w:tab w:val="left" w:pos="5600"/>
          <w:tab w:val="left" w:pos="6160"/>
          <w:tab w:val="left" w:pos="6720"/>
        </w:tabs>
        <w:autoSpaceDE w:val="0"/>
        <w:autoSpaceDN w:val="0"/>
        <w:adjustRightInd w:val="0"/>
        <w:spacing w:before="0" w:after="0"/>
        <w:rPr>
          <w:rFonts w:ascii="Arial" w:hAnsi="Arial" w:cs="Arial"/>
          <w:bCs/>
        </w:rPr>
      </w:pPr>
      <w:r w:rsidRPr="006418C3">
        <w:rPr>
          <w:rFonts w:ascii="Arial" w:hAnsi="Arial" w:cs="Arial"/>
          <w:bCs/>
        </w:rPr>
        <w:tab/>
        <w:t>${</w:t>
      </w:r>
      <w:proofErr w:type="spellStart"/>
      <w:r w:rsidRPr="006418C3">
        <w:rPr>
          <w:rFonts w:ascii="Arial" w:hAnsi="Arial" w:cs="Arial"/>
          <w:bCs/>
        </w:rPr>
        <w:t>StgPolicyReviewSum</w:t>
      </w:r>
      <w:proofErr w:type="spellEnd"/>
      <w:r w:rsidRPr="006418C3">
        <w:rPr>
          <w:rFonts w:ascii="Arial" w:hAnsi="Arial" w:cs="Arial"/>
          <w:bCs/>
        </w:rPr>
        <w:t>}</w:t>
      </w:r>
    </w:p>
    <w:tbl>
      <w:tblPr>
        <w:tblpPr w:leftFromText="180" w:rightFromText="180" w:vertAnchor="page" w:horzAnchor="margin" w:tblpY="5744"/>
        <w:tblW w:w="10296" w:type="dxa"/>
        <w:tblLook w:val="04A0" w:firstRow="1" w:lastRow="0" w:firstColumn="1" w:lastColumn="0" w:noHBand="0" w:noVBand="1"/>
      </w:tblPr>
      <w:tblGrid>
        <w:gridCol w:w="1611"/>
        <w:gridCol w:w="2057"/>
        <w:gridCol w:w="1657"/>
        <w:gridCol w:w="1491"/>
        <w:gridCol w:w="1526"/>
        <w:gridCol w:w="1954"/>
      </w:tblGrid>
      <w:tr w:rsidR="006B5344" w:rsidRPr="00033D02" w:rsidTr="00DD01A4">
        <w:trPr>
          <w:trHeight w:val="537"/>
        </w:trPr>
        <w:tc>
          <w:tcPr>
            <w:tcW w:w="1665" w:type="dxa"/>
            <w:tcBorders>
              <w:top w:val="single" w:sz="4" w:space="0" w:color="000000"/>
              <w:left w:val="single" w:sz="4" w:space="0" w:color="000000"/>
              <w:bottom w:val="single" w:sz="4" w:space="0" w:color="000000"/>
              <w:right w:val="single" w:sz="4" w:space="0" w:color="000000"/>
            </w:tcBorders>
            <w:shd w:val="clear" w:color="000000" w:fill="DAEEF3"/>
            <w:vAlign w:val="center"/>
            <w:hideMark/>
          </w:tcPr>
          <w:p w:rsidR="006B5344" w:rsidRPr="00033D02" w:rsidRDefault="006B5344" w:rsidP="00DD01A4">
            <w:pPr>
              <w:spacing w:before="0" w:after="0" w:line="240" w:lineRule="auto"/>
              <w:jc w:val="center"/>
              <w:rPr>
                <w:rFonts w:ascii="Arial" w:eastAsia="Times New Roman" w:hAnsi="Arial" w:cs="Arial"/>
                <w:color w:val="000000"/>
                <w:sz w:val="18"/>
                <w:szCs w:val="18"/>
              </w:rPr>
            </w:pPr>
            <w:r w:rsidRPr="00033D02">
              <w:rPr>
                <w:rFonts w:ascii="Arial" w:eastAsia="Times New Roman" w:hAnsi="Arial" w:cs="Arial"/>
                <w:color w:val="000000"/>
                <w:sz w:val="18"/>
                <w:szCs w:val="18"/>
              </w:rPr>
              <w:t>Storage Policy</w:t>
            </w:r>
          </w:p>
        </w:tc>
        <w:tc>
          <w:tcPr>
            <w:tcW w:w="2159" w:type="dxa"/>
            <w:tcBorders>
              <w:top w:val="single" w:sz="4" w:space="0" w:color="000000"/>
              <w:left w:val="nil"/>
              <w:bottom w:val="single" w:sz="4" w:space="0" w:color="000000"/>
              <w:right w:val="single" w:sz="4" w:space="0" w:color="000000"/>
            </w:tcBorders>
            <w:shd w:val="clear" w:color="000000" w:fill="DAEEF3"/>
            <w:vAlign w:val="center"/>
            <w:hideMark/>
          </w:tcPr>
          <w:p w:rsidR="006B5344" w:rsidRPr="00033D02" w:rsidRDefault="006B5344" w:rsidP="00DD01A4">
            <w:pPr>
              <w:spacing w:before="0" w:after="0" w:line="240" w:lineRule="auto"/>
              <w:jc w:val="center"/>
              <w:rPr>
                <w:rFonts w:ascii="Arial" w:eastAsia="Times New Roman" w:hAnsi="Arial" w:cs="Arial"/>
                <w:color w:val="000000"/>
                <w:sz w:val="18"/>
                <w:szCs w:val="18"/>
              </w:rPr>
            </w:pPr>
            <w:r w:rsidRPr="00033D02">
              <w:rPr>
                <w:rFonts w:ascii="Arial" w:eastAsia="Times New Roman" w:hAnsi="Arial" w:cs="Arial"/>
                <w:color w:val="000000"/>
                <w:sz w:val="18"/>
                <w:szCs w:val="18"/>
              </w:rPr>
              <w:t>DB Store</w:t>
            </w:r>
          </w:p>
        </w:tc>
        <w:tc>
          <w:tcPr>
            <w:tcW w:w="1271" w:type="dxa"/>
            <w:tcBorders>
              <w:top w:val="single" w:sz="4" w:space="0" w:color="000000"/>
              <w:left w:val="nil"/>
              <w:bottom w:val="single" w:sz="4" w:space="0" w:color="000000"/>
              <w:right w:val="single" w:sz="4" w:space="0" w:color="000000"/>
            </w:tcBorders>
            <w:shd w:val="clear" w:color="000000" w:fill="DAEEF3"/>
            <w:vAlign w:val="center"/>
          </w:tcPr>
          <w:p w:rsidR="006B5344" w:rsidRPr="00033D02" w:rsidRDefault="006B5344" w:rsidP="00DD01A4">
            <w:pPr>
              <w:spacing w:before="0" w:after="0" w:line="240" w:lineRule="auto"/>
              <w:jc w:val="center"/>
              <w:rPr>
                <w:rFonts w:ascii="Arial" w:eastAsia="Times New Roman" w:hAnsi="Arial" w:cs="Arial"/>
                <w:color w:val="000000"/>
                <w:sz w:val="18"/>
                <w:szCs w:val="18"/>
              </w:rPr>
            </w:pPr>
            <w:r>
              <w:rPr>
                <w:rFonts w:ascii="Arial" w:eastAsia="Times New Roman" w:hAnsi="Arial" w:cs="Arial"/>
                <w:color w:val="000000"/>
                <w:sz w:val="18"/>
                <w:szCs w:val="18"/>
              </w:rPr>
              <w:t>Storage Policy Copy</w:t>
            </w:r>
          </w:p>
        </w:tc>
        <w:tc>
          <w:tcPr>
            <w:tcW w:w="1555" w:type="dxa"/>
            <w:tcBorders>
              <w:top w:val="single" w:sz="4" w:space="0" w:color="000000"/>
              <w:left w:val="single" w:sz="4" w:space="0" w:color="000000"/>
              <w:bottom w:val="single" w:sz="4" w:space="0" w:color="000000"/>
              <w:right w:val="single" w:sz="4" w:space="0" w:color="000000"/>
            </w:tcBorders>
            <w:shd w:val="clear" w:color="000000" w:fill="DAEEF3"/>
            <w:vAlign w:val="center"/>
            <w:hideMark/>
          </w:tcPr>
          <w:p w:rsidR="006B5344" w:rsidRPr="00033D02" w:rsidRDefault="006B5344" w:rsidP="00DD01A4">
            <w:pPr>
              <w:spacing w:before="0" w:after="0" w:line="240" w:lineRule="auto"/>
              <w:jc w:val="center"/>
              <w:rPr>
                <w:rFonts w:ascii="Arial" w:eastAsia="Times New Roman" w:hAnsi="Arial" w:cs="Arial"/>
                <w:color w:val="000000"/>
                <w:sz w:val="18"/>
                <w:szCs w:val="18"/>
              </w:rPr>
            </w:pPr>
            <w:r w:rsidRPr="00033D02">
              <w:rPr>
                <w:rFonts w:ascii="Arial" w:eastAsia="Times New Roman" w:hAnsi="Arial" w:cs="Arial"/>
                <w:color w:val="000000"/>
                <w:sz w:val="18"/>
                <w:szCs w:val="18"/>
              </w:rPr>
              <w:t>Size of Application</w:t>
            </w:r>
          </w:p>
        </w:tc>
        <w:tc>
          <w:tcPr>
            <w:tcW w:w="1567" w:type="dxa"/>
            <w:tcBorders>
              <w:top w:val="single" w:sz="4" w:space="0" w:color="000000"/>
              <w:left w:val="nil"/>
              <w:bottom w:val="single" w:sz="4" w:space="0" w:color="000000"/>
              <w:right w:val="single" w:sz="4" w:space="0" w:color="000000"/>
            </w:tcBorders>
            <w:shd w:val="clear" w:color="000000" w:fill="DAEEF3"/>
            <w:vAlign w:val="center"/>
            <w:hideMark/>
          </w:tcPr>
          <w:p w:rsidR="006B5344" w:rsidRPr="00033D02" w:rsidRDefault="006B5344" w:rsidP="00DD01A4">
            <w:pPr>
              <w:spacing w:before="0" w:after="0" w:line="240" w:lineRule="auto"/>
              <w:jc w:val="center"/>
              <w:rPr>
                <w:rFonts w:ascii="Arial" w:eastAsia="Times New Roman" w:hAnsi="Arial" w:cs="Arial"/>
                <w:color w:val="000000"/>
                <w:sz w:val="18"/>
                <w:szCs w:val="18"/>
              </w:rPr>
            </w:pPr>
            <w:r w:rsidRPr="00033D02">
              <w:rPr>
                <w:rFonts w:ascii="Arial" w:eastAsia="Times New Roman" w:hAnsi="Arial" w:cs="Arial"/>
                <w:color w:val="000000"/>
                <w:sz w:val="18"/>
                <w:szCs w:val="18"/>
              </w:rPr>
              <w:t>Size after Deduplication</w:t>
            </w:r>
          </w:p>
        </w:tc>
        <w:tc>
          <w:tcPr>
            <w:tcW w:w="2079" w:type="dxa"/>
            <w:tcBorders>
              <w:top w:val="single" w:sz="4" w:space="0" w:color="000000"/>
              <w:left w:val="nil"/>
              <w:bottom w:val="single" w:sz="4" w:space="0" w:color="000000"/>
              <w:right w:val="single" w:sz="4" w:space="0" w:color="000000"/>
            </w:tcBorders>
            <w:shd w:val="clear" w:color="000000" w:fill="DAEEF3"/>
            <w:vAlign w:val="center"/>
          </w:tcPr>
          <w:p w:rsidR="006B5344" w:rsidRPr="00033D02" w:rsidRDefault="006B5344" w:rsidP="00DD01A4">
            <w:pPr>
              <w:spacing w:before="0" w:after="0" w:line="240" w:lineRule="auto"/>
              <w:jc w:val="center"/>
              <w:rPr>
                <w:rFonts w:ascii="Arial" w:eastAsia="Times New Roman" w:hAnsi="Arial" w:cs="Arial"/>
                <w:color w:val="000000"/>
                <w:sz w:val="18"/>
                <w:szCs w:val="18"/>
              </w:rPr>
            </w:pPr>
            <w:r w:rsidRPr="00033D02">
              <w:rPr>
                <w:rFonts w:ascii="Arial" w:eastAsia="Times New Roman" w:hAnsi="Arial" w:cs="Arial"/>
                <w:color w:val="000000"/>
                <w:sz w:val="18"/>
                <w:szCs w:val="18"/>
              </w:rPr>
              <w:t>Baseline Size</w:t>
            </w:r>
          </w:p>
        </w:tc>
      </w:tr>
      <w:tr w:rsidR="006B5344" w:rsidRPr="00033D02" w:rsidTr="00DD01A4">
        <w:trPr>
          <w:cantSplit/>
          <w:trHeight w:hRule="exact" w:val="432"/>
        </w:trPr>
        <w:tc>
          <w:tcPr>
            <w:tcW w:w="1665" w:type="dxa"/>
            <w:tcBorders>
              <w:top w:val="nil"/>
              <w:left w:val="single" w:sz="4" w:space="0" w:color="000000"/>
              <w:bottom w:val="single" w:sz="4" w:space="0" w:color="000000"/>
              <w:right w:val="single" w:sz="4" w:space="0" w:color="000000"/>
            </w:tcBorders>
            <w:shd w:val="clear" w:color="000000" w:fill="00B0F0"/>
            <w:vAlign w:val="center"/>
            <w:hideMark/>
          </w:tcPr>
          <w:p w:rsidR="006B5344" w:rsidRPr="00033D02" w:rsidRDefault="006B5344" w:rsidP="00DD01A4">
            <w:pPr>
              <w:spacing w:before="0" w:after="0" w:line="240" w:lineRule="auto"/>
              <w:jc w:val="center"/>
              <w:rPr>
                <w:rFonts w:ascii="Arial" w:eastAsia="Times New Roman" w:hAnsi="Arial" w:cs="Arial"/>
                <w:b/>
                <w:bCs/>
                <w:i/>
                <w:iCs/>
                <w:color w:val="000000"/>
                <w:sz w:val="18"/>
                <w:szCs w:val="18"/>
              </w:rPr>
            </w:pPr>
            <w:r w:rsidRPr="00033D02">
              <w:rPr>
                <w:rFonts w:ascii="Arial" w:eastAsia="Times New Roman" w:hAnsi="Arial" w:cs="Arial"/>
                <w:b/>
                <w:bCs/>
                <w:i/>
                <w:iCs/>
                <w:color w:val="000000"/>
                <w:sz w:val="18"/>
                <w:szCs w:val="18"/>
              </w:rPr>
              <w:t>#</w:t>
            </w:r>
            <w:proofErr w:type="spellStart"/>
            <w:r w:rsidRPr="00033D02">
              <w:rPr>
                <w:rFonts w:ascii="Arial" w:eastAsia="Times New Roman" w:hAnsi="Arial" w:cs="Arial"/>
                <w:b/>
                <w:bCs/>
                <w:i/>
                <w:iCs/>
                <w:color w:val="000000"/>
                <w:sz w:val="18"/>
                <w:szCs w:val="18"/>
              </w:rPr>
              <w:t>SPRPolicy</w:t>
            </w:r>
            <w:proofErr w:type="spellEnd"/>
            <w:r w:rsidRPr="00033D02">
              <w:rPr>
                <w:rFonts w:ascii="Arial" w:eastAsia="Times New Roman" w:hAnsi="Arial" w:cs="Arial"/>
                <w:b/>
                <w:bCs/>
                <w:i/>
                <w:iCs/>
                <w:color w:val="000000"/>
                <w:sz w:val="18"/>
                <w:szCs w:val="18"/>
              </w:rPr>
              <w:t>#</w:t>
            </w:r>
          </w:p>
        </w:tc>
        <w:tc>
          <w:tcPr>
            <w:tcW w:w="2159" w:type="dxa"/>
            <w:tcBorders>
              <w:top w:val="nil"/>
              <w:left w:val="nil"/>
              <w:bottom w:val="single" w:sz="4" w:space="0" w:color="000000"/>
              <w:right w:val="single" w:sz="4" w:space="0" w:color="000000"/>
            </w:tcBorders>
            <w:shd w:val="clear" w:color="000000" w:fill="00B0F0"/>
            <w:vAlign w:val="center"/>
            <w:hideMark/>
          </w:tcPr>
          <w:p w:rsidR="006B5344" w:rsidRPr="00033D02" w:rsidRDefault="006B5344" w:rsidP="00DD01A4">
            <w:pPr>
              <w:spacing w:before="0" w:after="0" w:line="240" w:lineRule="auto"/>
              <w:jc w:val="center"/>
              <w:rPr>
                <w:rFonts w:ascii="Arial" w:eastAsia="Times New Roman" w:hAnsi="Arial" w:cs="Arial"/>
                <w:b/>
                <w:bCs/>
                <w:i/>
                <w:iCs/>
                <w:color w:val="000000"/>
                <w:sz w:val="18"/>
                <w:szCs w:val="18"/>
              </w:rPr>
            </w:pPr>
            <w:r w:rsidRPr="00033D02">
              <w:rPr>
                <w:rFonts w:ascii="Arial" w:eastAsia="Times New Roman" w:hAnsi="Arial" w:cs="Arial"/>
                <w:b/>
                <w:bCs/>
                <w:i/>
                <w:iCs/>
                <w:color w:val="000000"/>
                <w:sz w:val="18"/>
                <w:szCs w:val="18"/>
              </w:rPr>
              <w:t>#</w:t>
            </w:r>
            <w:proofErr w:type="spellStart"/>
            <w:r w:rsidRPr="00033D02">
              <w:rPr>
                <w:rFonts w:ascii="Arial" w:eastAsia="Times New Roman" w:hAnsi="Arial" w:cs="Arial"/>
                <w:b/>
                <w:bCs/>
                <w:i/>
                <w:iCs/>
                <w:color w:val="000000"/>
                <w:sz w:val="18"/>
                <w:szCs w:val="18"/>
              </w:rPr>
              <w:t>SPRDBStore</w:t>
            </w:r>
            <w:proofErr w:type="spellEnd"/>
            <w:r w:rsidRPr="00033D02">
              <w:rPr>
                <w:rFonts w:ascii="Arial" w:eastAsia="Times New Roman" w:hAnsi="Arial" w:cs="Arial"/>
                <w:b/>
                <w:bCs/>
                <w:i/>
                <w:iCs/>
                <w:color w:val="000000"/>
                <w:sz w:val="18"/>
                <w:szCs w:val="18"/>
              </w:rPr>
              <w:t>#</w:t>
            </w:r>
          </w:p>
        </w:tc>
        <w:tc>
          <w:tcPr>
            <w:tcW w:w="1271" w:type="dxa"/>
            <w:tcBorders>
              <w:top w:val="single" w:sz="4" w:space="0" w:color="000000"/>
              <w:left w:val="nil"/>
              <w:bottom w:val="single" w:sz="4" w:space="0" w:color="000000"/>
              <w:right w:val="single" w:sz="4" w:space="0" w:color="000000"/>
            </w:tcBorders>
            <w:shd w:val="clear" w:color="000000" w:fill="00B0F0"/>
            <w:vAlign w:val="center"/>
          </w:tcPr>
          <w:p w:rsidR="006B5344" w:rsidRPr="00033D02" w:rsidRDefault="006B5344" w:rsidP="00DD01A4">
            <w:pPr>
              <w:spacing w:before="0" w:after="0" w:line="240" w:lineRule="auto"/>
              <w:jc w:val="center"/>
              <w:rPr>
                <w:rFonts w:ascii="Arial" w:eastAsia="Times New Roman" w:hAnsi="Arial" w:cs="Arial"/>
                <w:b/>
                <w:bCs/>
                <w:i/>
                <w:iCs/>
                <w:color w:val="000000"/>
                <w:sz w:val="18"/>
                <w:szCs w:val="18"/>
              </w:rPr>
            </w:pPr>
            <w:r>
              <w:rPr>
                <w:rFonts w:ascii="Arial" w:eastAsia="Times New Roman" w:hAnsi="Arial" w:cs="Arial"/>
                <w:b/>
                <w:bCs/>
                <w:i/>
                <w:iCs/>
                <w:color w:val="000000"/>
                <w:sz w:val="18"/>
                <w:szCs w:val="18"/>
              </w:rPr>
              <w:t>#</w:t>
            </w:r>
            <w:proofErr w:type="spellStart"/>
            <w:r>
              <w:rPr>
                <w:rFonts w:ascii="Arial" w:eastAsia="Times New Roman" w:hAnsi="Arial" w:cs="Arial"/>
                <w:b/>
                <w:bCs/>
                <w:i/>
                <w:iCs/>
                <w:color w:val="000000"/>
                <w:sz w:val="18"/>
                <w:szCs w:val="18"/>
              </w:rPr>
              <w:t>SPRPolicyCpy</w:t>
            </w:r>
            <w:proofErr w:type="spellEnd"/>
            <w:r>
              <w:rPr>
                <w:rFonts w:ascii="Arial" w:eastAsia="Times New Roman" w:hAnsi="Arial" w:cs="Arial"/>
                <w:b/>
                <w:bCs/>
                <w:i/>
                <w:iCs/>
                <w:color w:val="000000"/>
                <w:sz w:val="18"/>
                <w:szCs w:val="18"/>
              </w:rPr>
              <w:t>#</w:t>
            </w:r>
          </w:p>
        </w:tc>
        <w:tc>
          <w:tcPr>
            <w:tcW w:w="1555" w:type="dxa"/>
            <w:tcBorders>
              <w:top w:val="nil"/>
              <w:left w:val="single" w:sz="4" w:space="0" w:color="000000"/>
              <w:bottom w:val="single" w:sz="4" w:space="0" w:color="000000"/>
              <w:right w:val="single" w:sz="4" w:space="0" w:color="000000"/>
            </w:tcBorders>
            <w:shd w:val="clear" w:color="000000" w:fill="00B0F0"/>
            <w:vAlign w:val="center"/>
            <w:hideMark/>
          </w:tcPr>
          <w:p w:rsidR="006B5344" w:rsidRPr="00033D02" w:rsidRDefault="006B5344" w:rsidP="00DD01A4">
            <w:pPr>
              <w:spacing w:before="0" w:after="0" w:line="240" w:lineRule="auto"/>
              <w:jc w:val="center"/>
              <w:rPr>
                <w:rFonts w:ascii="Arial" w:eastAsia="Times New Roman" w:hAnsi="Arial" w:cs="Arial"/>
                <w:b/>
                <w:bCs/>
                <w:i/>
                <w:iCs/>
                <w:color w:val="000000"/>
                <w:sz w:val="18"/>
                <w:szCs w:val="18"/>
              </w:rPr>
            </w:pPr>
            <w:r w:rsidRPr="00033D02">
              <w:rPr>
                <w:rFonts w:ascii="Arial" w:eastAsia="Times New Roman" w:hAnsi="Arial" w:cs="Arial"/>
                <w:b/>
                <w:bCs/>
                <w:i/>
                <w:iCs/>
                <w:color w:val="000000"/>
                <w:sz w:val="18"/>
                <w:szCs w:val="18"/>
              </w:rPr>
              <w:t>#</w:t>
            </w:r>
            <w:proofErr w:type="spellStart"/>
            <w:r w:rsidRPr="00033D02">
              <w:rPr>
                <w:rFonts w:ascii="Arial" w:eastAsia="Times New Roman" w:hAnsi="Arial" w:cs="Arial"/>
                <w:b/>
                <w:bCs/>
                <w:i/>
                <w:iCs/>
                <w:color w:val="000000"/>
                <w:sz w:val="18"/>
                <w:szCs w:val="18"/>
              </w:rPr>
              <w:t>SPRSize</w:t>
            </w:r>
            <w:proofErr w:type="spellEnd"/>
            <w:r w:rsidRPr="00033D02">
              <w:rPr>
                <w:rFonts w:ascii="Arial" w:eastAsia="Times New Roman" w:hAnsi="Arial" w:cs="Arial"/>
                <w:b/>
                <w:bCs/>
                <w:i/>
                <w:iCs/>
                <w:color w:val="000000"/>
                <w:sz w:val="18"/>
                <w:szCs w:val="18"/>
              </w:rPr>
              <w:t>#</w:t>
            </w:r>
          </w:p>
        </w:tc>
        <w:tc>
          <w:tcPr>
            <w:tcW w:w="1567" w:type="dxa"/>
            <w:tcBorders>
              <w:top w:val="nil"/>
              <w:left w:val="nil"/>
              <w:bottom w:val="single" w:sz="4" w:space="0" w:color="000000"/>
              <w:right w:val="single" w:sz="4" w:space="0" w:color="000000"/>
            </w:tcBorders>
            <w:shd w:val="clear" w:color="000000" w:fill="00B0F0"/>
            <w:vAlign w:val="center"/>
            <w:hideMark/>
          </w:tcPr>
          <w:p w:rsidR="006B5344" w:rsidRPr="00033D02" w:rsidRDefault="006B5344" w:rsidP="00DD01A4">
            <w:pPr>
              <w:spacing w:before="0" w:after="0" w:line="240" w:lineRule="auto"/>
              <w:jc w:val="center"/>
              <w:rPr>
                <w:rFonts w:ascii="Arial" w:eastAsia="Times New Roman" w:hAnsi="Arial" w:cs="Arial"/>
                <w:b/>
                <w:bCs/>
                <w:i/>
                <w:iCs/>
                <w:color w:val="000000"/>
                <w:sz w:val="18"/>
                <w:szCs w:val="18"/>
              </w:rPr>
            </w:pPr>
            <w:r w:rsidRPr="00033D02">
              <w:rPr>
                <w:rFonts w:ascii="Arial" w:eastAsia="Times New Roman" w:hAnsi="Arial" w:cs="Arial"/>
                <w:b/>
                <w:bCs/>
                <w:i/>
                <w:iCs/>
                <w:color w:val="000000"/>
                <w:sz w:val="18"/>
                <w:szCs w:val="18"/>
              </w:rPr>
              <w:t>#</w:t>
            </w:r>
            <w:proofErr w:type="spellStart"/>
            <w:r w:rsidRPr="00033D02">
              <w:rPr>
                <w:rFonts w:ascii="Arial" w:eastAsia="Times New Roman" w:hAnsi="Arial" w:cs="Arial"/>
                <w:b/>
                <w:bCs/>
                <w:i/>
                <w:iCs/>
                <w:color w:val="000000"/>
                <w:sz w:val="18"/>
                <w:szCs w:val="18"/>
              </w:rPr>
              <w:t>SPRSizeD</w:t>
            </w:r>
            <w:proofErr w:type="spellEnd"/>
            <w:r w:rsidRPr="00033D02">
              <w:rPr>
                <w:rFonts w:ascii="Arial" w:eastAsia="Times New Roman" w:hAnsi="Arial" w:cs="Arial"/>
                <w:b/>
                <w:bCs/>
                <w:i/>
                <w:iCs/>
                <w:color w:val="000000"/>
                <w:sz w:val="18"/>
                <w:szCs w:val="18"/>
              </w:rPr>
              <w:t>#</w:t>
            </w:r>
          </w:p>
        </w:tc>
        <w:tc>
          <w:tcPr>
            <w:tcW w:w="2079" w:type="dxa"/>
            <w:tcBorders>
              <w:top w:val="nil"/>
              <w:left w:val="nil"/>
              <w:bottom w:val="single" w:sz="4" w:space="0" w:color="000000"/>
              <w:right w:val="single" w:sz="4" w:space="0" w:color="000000"/>
            </w:tcBorders>
            <w:shd w:val="clear" w:color="000000" w:fill="00B0F0"/>
            <w:vAlign w:val="center"/>
          </w:tcPr>
          <w:p w:rsidR="006B5344" w:rsidRPr="00033D02" w:rsidRDefault="006B5344" w:rsidP="00DD01A4">
            <w:pPr>
              <w:spacing w:before="0" w:after="0" w:line="240" w:lineRule="auto"/>
              <w:jc w:val="center"/>
              <w:rPr>
                <w:rFonts w:ascii="Arial" w:eastAsia="Times New Roman" w:hAnsi="Arial" w:cs="Arial"/>
                <w:b/>
                <w:bCs/>
                <w:i/>
                <w:iCs/>
                <w:color w:val="000000"/>
                <w:sz w:val="18"/>
                <w:szCs w:val="18"/>
              </w:rPr>
            </w:pPr>
            <w:r w:rsidRPr="00033D02">
              <w:rPr>
                <w:rFonts w:ascii="Arial" w:eastAsia="Times New Roman" w:hAnsi="Arial" w:cs="Arial"/>
                <w:b/>
                <w:bCs/>
                <w:i/>
                <w:iCs/>
                <w:color w:val="000000"/>
                <w:sz w:val="18"/>
                <w:szCs w:val="18"/>
              </w:rPr>
              <w:t>#</w:t>
            </w:r>
            <w:proofErr w:type="spellStart"/>
            <w:r w:rsidRPr="00033D02">
              <w:rPr>
                <w:rFonts w:ascii="Arial" w:eastAsia="Times New Roman" w:hAnsi="Arial" w:cs="Arial"/>
                <w:b/>
                <w:bCs/>
                <w:i/>
                <w:iCs/>
                <w:color w:val="000000"/>
                <w:sz w:val="18"/>
                <w:szCs w:val="18"/>
              </w:rPr>
              <w:t>SPRBSize</w:t>
            </w:r>
            <w:proofErr w:type="spellEnd"/>
            <w:r w:rsidRPr="00033D02">
              <w:rPr>
                <w:rFonts w:ascii="Arial" w:eastAsia="Times New Roman" w:hAnsi="Arial" w:cs="Arial"/>
                <w:b/>
                <w:bCs/>
                <w:i/>
                <w:iCs/>
                <w:color w:val="000000"/>
                <w:sz w:val="18"/>
                <w:szCs w:val="18"/>
              </w:rPr>
              <w:t>#</w:t>
            </w:r>
          </w:p>
        </w:tc>
      </w:tr>
    </w:tbl>
    <w:p w:rsidR="006B5344" w:rsidRPr="006418C3" w:rsidRDefault="006B5344" w:rsidP="006B5344">
      <w:pPr>
        <w:rPr>
          <w:rFonts w:ascii="Arial" w:eastAsia="Arial" w:hAnsi="Arial" w:cs="Arial"/>
          <w:b/>
          <w:caps/>
          <w:spacing w:val="15"/>
        </w:rPr>
      </w:pPr>
      <w:r w:rsidRPr="006418C3">
        <w:rPr>
          <w:rFonts w:ascii="Arial" w:hAnsi="Arial" w:cs="Arial"/>
        </w:rPr>
        <w:br w:type="page"/>
      </w:r>
    </w:p>
    <w:p w:rsidR="006B5344" w:rsidRPr="006418C3" w:rsidRDefault="006B5344" w:rsidP="006B5344">
      <w:pPr>
        <w:pStyle w:val="Heading2"/>
      </w:pPr>
      <w:bookmarkStart w:id="38" w:name="_Toc353789938"/>
      <w:bookmarkStart w:id="39" w:name="_Toc354652627"/>
      <w:r w:rsidRPr="006418C3">
        <w:lastRenderedPageBreak/>
        <w:t>Scalability Review</w:t>
      </w:r>
      <w:bookmarkEnd w:id="38"/>
      <w:bookmarkEnd w:id="39"/>
    </w:p>
    <w:p w:rsidR="006B5344" w:rsidRPr="006418C3" w:rsidRDefault="006B5344" w:rsidP="006B5344">
      <w:pPr>
        <w:rPr>
          <w:rFonts w:ascii="Arial" w:hAnsi="Arial" w:cs="Arial"/>
        </w:rPr>
      </w:pPr>
      <w:r w:rsidRPr="006418C3">
        <w:rPr>
          <w:rFonts w:ascii="Arial" w:hAnsi="Arial" w:cs="Arial"/>
        </w:rPr>
        <w:t>In conversations with ${</w:t>
      </w:r>
      <w:proofErr w:type="spellStart"/>
      <w:r w:rsidRPr="006418C3">
        <w:rPr>
          <w:rFonts w:ascii="Arial" w:hAnsi="Arial" w:cs="Arial"/>
        </w:rPr>
        <w:t>CustomerName</w:t>
      </w:r>
      <w:proofErr w:type="spellEnd"/>
      <w:r w:rsidRPr="006418C3">
        <w:rPr>
          <w:rFonts w:ascii="Arial" w:hAnsi="Arial" w:cs="Arial"/>
        </w:rPr>
        <w:t>}, the team discussed implementing a scalable architecture and ways to report and track capacity and performance. It’s imperative that you maintain and grow your</w:t>
      </w:r>
      <w:r w:rsidR="00124C33">
        <w:rPr>
          <w:rFonts w:ascii="Arial" w:hAnsi="Arial" w:cs="Arial"/>
        </w:rPr>
        <w:t xml:space="preserve"> software</w:t>
      </w:r>
      <w:r w:rsidRPr="006418C3">
        <w:rPr>
          <w:rFonts w:ascii="Arial" w:hAnsi="Arial" w:cs="Arial"/>
        </w:rPr>
        <w:t xml:space="preserve"> infrastructure to accommodate your rapidly growing data. Customers who do not manage their growth will eventually exceed their ability to protect and manage their data, which quickly leads to higher error rates, insufficient backup resources, and ultimately risk of data loss.   </w:t>
      </w:r>
    </w:p>
    <w:p w:rsidR="006B5344" w:rsidRPr="006418C3" w:rsidRDefault="006B5344" w:rsidP="006B5344">
      <w:pPr>
        <w:rPr>
          <w:rFonts w:ascii="Arial" w:hAnsi="Arial" w:cs="Arial"/>
        </w:rPr>
      </w:pPr>
      <w:r w:rsidRPr="006418C3">
        <w:rPr>
          <w:rFonts w:ascii="Arial" w:hAnsi="Arial" w:cs="Arial"/>
        </w:rPr>
        <w:t xml:space="preserve">Scaling your </w:t>
      </w:r>
      <w:r w:rsidR="00124C33">
        <w:rPr>
          <w:rFonts w:ascii="Arial" w:hAnsi="Arial" w:cs="Arial"/>
        </w:rPr>
        <w:t>software</w:t>
      </w:r>
      <w:r w:rsidRPr="006418C3">
        <w:rPr>
          <w:rFonts w:ascii="Arial" w:hAnsi="Arial" w:cs="Arial"/>
        </w:rPr>
        <w:t xml:space="preserve"> environment is an ongoing and necessary activity to maintain a stable growing environment. There are several tools and factors to consider when evaluating your need to increase resources which we will go into detail including:  </w:t>
      </w:r>
    </w:p>
    <w:p w:rsidR="006B5344" w:rsidRPr="006418C3" w:rsidRDefault="006B5344" w:rsidP="006B5344">
      <w:pPr>
        <w:pStyle w:val="ListParagraph"/>
        <w:numPr>
          <w:ilvl w:val="0"/>
          <w:numId w:val="17"/>
        </w:numPr>
        <w:rPr>
          <w:rFonts w:ascii="Arial" w:hAnsi="Arial" w:cs="Arial"/>
        </w:rPr>
      </w:pPr>
      <w:r w:rsidRPr="006418C3">
        <w:rPr>
          <w:rFonts w:ascii="Arial" w:hAnsi="Arial" w:cs="Arial"/>
        </w:rPr>
        <w:t>Available console reports and thresholds</w:t>
      </w:r>
    </w:p>
    <w:p w:rsidR="006B5344" w:rsidRPr="006418C3" w:rsidRDefault="006B5344" w:rsidP="006B5344">
      <w:pPr>
        <w:pStyle w:val="ListParagraph"/>
        <w:numPr>
          <w:ilvl w:val="0"/>
          <w:numId w:val="17"/>
        </w:numPr>
        <w:rPr>
          <w:rFonts w:ascii="Arial" w:hAnsi="Arial" w:cs="Arial"/>
        </w:rPr>
      </w:pPr>
      <w:r w:rsidRPr="006418C3">
        <w:rPr>
          <w:rFonts w:ascii="Arial" w:hAnsi="Arial" w:cs="Arial"/>
        </w:rPr>
        <w:t>CommNet reporting</w:t>
      </w:r>
    </w:p>
    <w:p w:rsidR="006B5344" w:rsidRPr="006418C3" w:rsidRDefault="006B5344" w:rsidP="006B5344">
      <w:pPr>
        <w:pStyle w:val="ListParagraph"/>
        <w:numPr>
          <w:ilvl w:val="0"/>
          <w:numId w:val="17"/>
        </w:numPr>
        <w:rPr>
          <w:rFonts w:ascii="Arial" w:hAnsi="Arial" w:cs="Arial"/>
        </w:rPr>
      </w:pPr>
      <w:proofErr w:type="spellStart"/>
      <w:r w:rsidRPr="006418C3">
        <w:rPr>
          <w:rFonts w:ascii="Arial" w:hAnsi="Arial" w:cs="Arial"/>
        </w:rPr>
        <w:t>CommServe</w:t>
      </w:r>
      <w:proofErr w:type="spellEnd"/>
      <w:r w:rsidRPr="006418C3">
        <w:rPr>
          <w:rFonts w:ascii="Arial" w:hAnsi="Arial" w:cs="Arial"/>
        </w:rPr>
        <w:t xml:space="preserve"> Requirements</w:t>
      </w:r>
    </w:p>
    <w:p w:rsidR="006B5344" w:rsidRPr="006418C3" w:rsidRDefault="006B5344" w:rsidP="006B5344">
      <w:pPr>
        <w:pStyle w:val="ListParagraph"/>
        <w:numPr>
          <w:ilvl w:val="0"/>
          <w:numId w:val="17"/>
        </w:numPr>
        <w:rPr>
          <w:rFonts w:ascii="Arial" w:hAnsi="Arial" w:cs="Arial"/>
        </w:rPr>
      </w:pPr>
      <w:r w:rsidRPr="006418C3">
        <w:rPr>
          <w:rFonts w:ascii="Arial" w:hAnsi="Arial" w:cs="Arial"/>
        </w:rPr>
        <w:t xml:space="preserve">Building Block Scaling </w:t>
      </w:r>
    </w:p>
    <w:p w:rsidR="006B5344" w:rsidRPr="006418C3" w:rsidRDefault="006B5344" w:rsidP="006B5344">
      <w:pPr>
        <w:pStyle w:val="ListParagraph"/>
        <w:numPr>
          <w:ilvl w:val="0"/>
          <w:numId w:val="17"/>
        </w:numPr>
        <w:rPr>
          <w:rFonts w:ascii="Arial" w:hAnsi="Arial" w:cs="Arial"/>
        </w:rPr>
      </w:pPr>
      <w:r w:rsidRPr="006418C3">
        <w:rPr>
          <w:rFonts w:ascii="Arial" w:hAnsi="Arial" w:cs="Arial"/>
        </w:rPr>
        <w:t>Deduplication Scaling</w:t>
      </w:r>
    </w:p>
    <w:p w:rsidR="006B5344" w:rsidRPr="006418C3" w:rsidRDefault="006B5344" w:rsidP="006B5344">
      <w:pPr>
        <w:rPr>
          <w:rFonts w:ascii="Arial" w:hAnsi="Arial" w:cs="Arial"/>
        </w:rPr>
      </w:pPr>
      <w:r w:rsidRPr="006418C3">
        <w:rPr>
          <w:rFonts w:ascii="Arial" w:hAnsi="Arial" w:cs="Arial"/>
        </w:rPr>
        <w:t>These scalability topics will be discussed in detail with recommendations for ${</w:t>
      </w:r>
      <w:proofErr w:type="spellStart"/>
      <w:r w:rsidRPr="006418C3">
        <w:rPr>
          <w:rFonts w:ascii="Arial" w:hAnsi="Arial" w:cs="Arial"/>
        </w:rPr>
        <w:t>CustomerName</w:t>
      </w:r>
      <w:proofErr w:type="spellEnd"/>
      <w:r w:rsidRPr="006418C3">
        <w:rPr>
          <w:rFonts w:ascii="Arial" w:hAnsi="Arial" w:cs="Arial"/>
        </w:rPr>
        <w:t>}. This section will provide ${</w:t>
      </w:r>
      <w:proofErr w:type="spellStart"/>
      <w:r w:rsidRPr="006418C3">
        <w:rPr>
          <w:rFonts w:ascii="Arial" w:hAnsi="Arial" w:cs="Arial"/>
        </w:rPr>
        <w:t>CustomerName</w:t>
      </w:r>
      <w:proofErr w:type="spellEnd"/>
      <w:r w:rsidRPr="006418C3">
        <w:rPr>
          <w:rFonts w:ascii="Arial" w:hAnsi="Arial" w:cs="Arial"/>
        </w:rPr>
        <w:t>} the fundamental methods and approaches to track and trend the need for increasing capacity and performance, as well as outline the general principles for corrective scaling activities necessary in any growing and maintaining a healthy environment.</w:t>
      </w:r>
    </w:p>
    <w:p w:rsidR="006B5344" w:rsidRPr="006418C3" w:rsidRDefault="006B5344" w:rsidP="006B5344">
      <w:pPr>
        <w:rPr>
          <w:rFonts w:ascii="Arial" w:hAnsi="Arial" w:cs="Arial"/>
        </w:rPr>
      </w:pPr>
      <w:proofErr w:type="spellStart"/>
      <w:r w:rsidRPr="006418C3">
        <w:rPr>
          <w:rFonts w:ascii="Arial" w:hAnsi="Arial" w:cs="Arial"/>
        </w:rPr>
        <w:t>CommVault</w:t>
      </w:r>
      <w:proofErr w:type="spellEnd"/>
      <w:r w:rsidRPr="006418C3">
        <w:rPr>
          <w:rFonts w:ascii="Arial" w:hAnsi="Arial" w:cs="Arial"/>
        </w:rPr>
        <w:t xml:space="preserve"> software modules share a common set of backend services and advanced capabilities that effortlessly “talk” to one another through the common platform. While other solutions typically consist of fragmented and expensive third-party tools, this truly unified, or “singular,” architecture performs all data management functions quickly, easily, and reliably from a single console. Data is managed and optionally content indexed into a single virtual pool that can be viewed across all applications, platforms, devices, and locations. </w:t>
      </w:r>
    </w:p>
    <w:p w:rsidR="006B5344" w:rsidRPr="006418C3" w:rsidRDefault="006B5344" w:rsidP="006B5344">
      <w:pPr>
        <w:pStyle w:val="Heading3"/>
        <w:rPr>
          <w:rFonts w:ascii="Arial" w:hAnsi="Arial" w:cs="Arial"/>
        </w:rPr>
      </w:pPr>
      <w:bookmarkStart w:id="40" w:name="_Toc353789939"/>
      <w:bookmarkStart w:id="41" w:name="_Toc354652628"/>
      <w:r w:rsidRPr="006418C3">
        <w:rPr>
          <w:rFonts w:ascii="Arial" w:hAnsi="Arial" w:cs="Arial"/>
        </w:rPr>
        <w:t>Reporting</w:t>
      </w:r>
      <w:bookmarkEnd w:id="40"/>
      <w:bookmarkEnd w:id="41"/>
    </w:p>
    <w:p w:rsidR="006B5344" w:rsidRPr="006418C3" w:rsidRDefault="006B5344" w:rsidP="006B5344">
      <w:pPr>
        <w:rPr>
          <w:rFonts w:ascii="Arial" w:hAnsi="Arial" w:cs="Arial"/>
          <w:b/>
        </w:rPr>
      </w:pPr>
      <w:r w:rsidRPr="006418C3">
        <w:rPr>
          <w:rFonts w:ascii="Arial" w:hAnsi="Arial" w:cs="Arial"/>
          <w:b/>
        </w:rPr>
        <w:t>Console Reporting</w:t>
      </w:r>
      <w:r w:rsidRPr="006418C3">
        <w:rPr>
          <w:rFonts w:ascii="Arial" w:hAnsi="Arial" w:cs="Arial"/>
        </w:rPr>
        <w:t xml:space="preserve"> </w:t>
      </w:r>
    </w:p>
    <w:p w:rsidR="006B5344" w:rsidRPr="006418C3" w:rsidRDefault="006B5344" w:rsidP="006B5344">
      <w:pPr>
        <w:pStyle w:val="ListParagraph"/>
        <w:numPr>
          <w:ilvl w:val="0"/>
          <w:numId w:val="18"/>
        </w:numPr>
        <w:rPr>
          <w:rFonts w:ascii="Arial" w:hAnsi="Arial" w:cs="Arial"/>
        </w:rPr>
      </w:pPr>
      <w:r w:rsidRPr="006418C3">
        <w:rPr>
          <w:rFonts w:ascii="Arial" w:hAnsi="Arial" w:cs="Arial"/>
          <w:b/>
        </w:rPr>
        <w:t>DR Backup Reporting</w:t>
      </w:r>
      <w:r w:rsidRPr="006418C3">
        <w:rPr>
          <w:rFonts w:ascii="Arial" w:hAnsi="Arial" w:cs="Arial"/>
        </w:rPr>
        <w:t xml:space="preserve"> – Reports on success of DR backups to insure the </w:t>
      </w:r>
      <w:proofErr w:type="spellStart"/>
      <w:r w:rsidRPr="006418C3">
        <w:rPr>
          <w:rFonts w:ascii="Arial" w:hAnsi="Arial" w:cs="Arial"/>
        </w:rPr>
        <w:t>CommServe</w:t>
      </w:r>
      <w:proofErr w:type="spellEnd"/>
      <w:r w:rsidRPr="006418C3">
        <w:rPr>
          <w:rFonts w:ascii="Arial" w:hAnsi="Arial" w:cs="Arial"/>
        </w:rPr>
        <w:t xml:space="preserve"> Database is protected.  It is fundamental that the DR database be protected as the overall site and backup information is maintained in the </w:t>
      </w:r>
      <w:proofErr w:type="spellStart"/>
      <w:r w:rsidRPr="006418C3">
        <w:rPr>
          <w:rFonts w:ascii="Arial" w:hAnsi="Arial" w:cs="Arial"/>
        </w:rPr>
        <w:t>CommServe</w:t>
      </w:r>
      <w:proofErr w:type="spellEnd"/>
      <w:r w:rsidRPr="006418C3">
        <w:rPr>
          <w:rFonts w:ascii="Arial" w:hAnsi="Arial" w:cs="Arial"/>
        </w:rPr>
        <w:t xml:space="preserve"> Database.  Failure to backup can prevent the system from being recovered in the case of a DR event.</w:t>
      </w:r>
    </w:p>
    <w:p w:rsidR="006B5344" w:rsidRPr="006418C3" w:rsidRDefault="006B5344" w:rsidP="006B5344">
      <w:pPr>
        <w:pStyle w:val="ListParagraph"/>
        <w:numPr>
          <w:ilvl w:val="0"/>
          <w:numId w:val="18"/>
        </w:numPr>
        <w:rPr>
          <w:rFonts w:ascii="Arial" w:hAnsi="Arial" w:cs="Arial"/>
        </w:rPr>
      </w:pPr>
      <w:r w:rsidRPr="006418C3">
        <w:rPr>
          <w:rFonts w:ascii="Arial" w:hAnsi="Arial" w:cs="Arial"/>
          <w:b/>
        </w:rPr>
        <w:t>Daily Job Summary</w:t>
      </w:r>
      <w:r w:rsidRPr="006418C3">
        <w:rPr>
          <w:rFonts w:ascii="Arial" w:hAnsi="Arial" w:cs="Arial"/>
        </w:rPr>
        <w:t xml:space="preserve"> – Provides daily job details for overnight backups.  Reports can be generated for specific servers or agent types so that specific application groups can have reports focused on their specific backup jobs.</w:t>
      </w:r>
    </w:p>
    <w:p w:rsidR="006B5344" w:rsidRPr="006418C3" w:rsidRDefault="006B5344" w:rsidP="006B5344">
      <w:pPr>
        <w:pStyle w:val="ListParagraph"/>
        <w:numPr>
          <w:ilvl w:val="0"/>
          <w:numId w:val="18"/>
        </w:numPr>
        <w:rPr>
          <w:rFonts w:ascii="Arial" w:hAnsi="Arial" w:cs="Arial"/>
        </w:rPr>
      </w:pPr>
      <w:r w:rsidRPr="006418C3">
        <w:rPr>
          <w:rFonts w:ascii="Arial" w:hAnsi="Arial" w:cs="Arial"/>
          <w:b/>
        </w:rPr>
        <w:t>Disk Library Alerts</w:t>
      </w:r>
      <w:r w:rsidRPr="006418C3">
        <w:rPr>
          <w:rFonts w:ascii="Arial" w:hAnsi="Arial" w:cs="Arial"/>
        </w:rPr>
        <w:t xml:space="preserve"> – Alerts on insufficient disk or tape library capacity and can be configured to escalate alerting if the problem persists beyond a defined checkpoint.  Alerting can also be configured to alert if tape or disk mount paths are offline that may need to be addressed.</w:t>
      </w:r>
    </w:p>
    <w:p w:rsidR="006B5344" w:rsidRPr="006418C3" w:rsidRDefault="006B5344" w:rsidP="006B5344">
      <w:pPr>
        <w:rPr>
          <w:rFonts w:ascii="Arial" w:hAnsi="Arial" w:cs="Arial"/>
        </w:rPr>
      </w:pPr>
    </w:p>
    <w:p w:rsidR="006B5344" w:rsidRPr="006418C3" w:rsidRDefault="006B5344" w:rsidP="006B5344">
      <w:pPr>
        <w:rPr>
          <w:rFonts w:ascii="Arial" w:hAnsi="Arial" w:cs="Arial"/>
        </w:rPr>
      </w:pPr>
    </w:p>
    <w:p w:rsidR="006B5344" w:rsidRPr="006418C3" w:rsidRDefault="006B5344" w:rsidP="006B5344">
      <w:pPr>
        <w:rPr>
          <w:rFonts w:ascii="Arial" w:hAnsi="Arial" w:cs="Arial"/>
        </w:rPr>
      </w:pPr>
    </w:p>
    <w:p w:rsidR="006B5344" w:rsidRPr="006418C3" w:rsidRDefault="006B5344" w:rsidP="006B5344">
      <w:pPr>
        <w:rPr>
          <w:rFonts w:ascii="Arial" w:hAnsi="Arial" w:cs="Arial"/>
          <w:b/>
        </w:rPr>
      </w:pPr>
      <w:r w:rsidRPr="006418C3">
        <w:rPr>
          <w:rFonts w:ascii="Arial" w:hAnsi="Arial" w:cs="Arial"/>
          <w:b/>
        </w:rPr>
        <w:t xml:space="preserve">CommNet Reporting </w:t>
      </w:r>
    </w:p>
    <w:p w:rsidR="006B5344" w:rsidRPr="006418C3" w:rsidRDefault="006B5344" w:rsidP="006B5344">
      <w:pPr>
        <w:pStyle w:val="ListParagraph"/>
        <w:numPr>
          <w:ilvl w:val="0"/>
          <w:numId w:val="19"/>
        </w:numPr>
        <w:rPr>
          <w:rFonts w:ascii="Arial" w:hAnsi="Arial" w:cs="Arial"/>
        </w:rPr>
      </w:pPr>
      <w:r w:rsidRPr="006418C3">
        <w:rPr>
          <w:rFonts w:ascii="Arial" w:hAnsi="Arial" w:cs="Arial"/>
          <w:b/>
        </w:rPr>
        <w:t>SLA (Service Level Agreement) Report</w:t>
      </w:r>
      <w:r w:rsidRPr="006418C3">
        <w:rPr>
          <w:rFonts w:ascii="Arial" w:hAnsi="Arial" w:cs="Arial"/>
        </w:rPr>
        <w:t xml:space="preserve"> – Quickly identifies what servers are not meeting specific backup requirements.  Servers that do not meet defined criteria are highlighted to identify those that need to be addressed. SLA reports also provide a success rate for the overall environment. Thresholds are configured to require a number of full and incremental backups within a number of days.  The number of allowable missed backups for an individual client is permissible depending upon the nature of the client.</w:t>
      </w:r>
    </w:p>
    <w:p w:rsidR="006B5344" w:rsidRPr="006418C3" w:rsidRDefault="006B5344" w:rsidP="006B5344">
      <w:pPr>
        <w:pStyle w:val="ListParagraph"/>
        <w:numPr>
          <w:ilvl w:val="0"/>
          <w:numId w:val="19"/>
        </w:numPr>
        <w:rPr>
          <w:rFonts w:ascii="Arial" w:hAnsi="Arial" w:cs="Arial"/>
        </w:rPr>
      </w:pPr>
      <w:r w:rsidRPr="006418C3">
        <w:rPr>
          <w:rFonts w:ascii="Arial" w:hAnsi="Arial" w:cs="Arial"/>
          <w:b/>
        </w:rPr>
        <w:t>Data Growth Reporting</w:t>
      </w:r>
      <w:r w:rsidRPr="006418C3">
        <w:rPr>
          <w:rFonts w:ascii="Arial" w:hAnsi="Arial" w:cs="Arial"/>
        </w:rPr>
        <w:t xml:space="preserve"> – Provides trend reporting over monthly and/or weekly time frames to monitor backup data growth and to identify any unexpected data growth.</w:t>
      </w:r>
    </w:p>
    <w:p w:rsidR="006B5344" w:rsidRPr="006418C3" w:rsidRDefault="006B5344" w:rsidP="006B5344">
      <w:pPr>
        <w:pStyle w:val="ListParagraph"/>
        <w:numPr>
          <w:ilvl w:val="0"/>
          <w:numId w:val="19"/>
        </w:numPr>
        <w:rPr>
          <w:rFonts w:ascii="Arial" w:hAnsi="Arial" w:cs="Arial"/>
        </w:rPr>
      </w:pPr>
      <w:r w:rsidRPr="006418C3">
        <w:rPr>
          <w:rFonts w:ascii="Arial" w:hAnsi="Arial" w:cs="Arial"/>
          <w:b/>
        </w:rPr>
        <w:t>Disk Library Performance Reporting</w:t>
      </w:r>
      <w:r w:rsidRPr="006418C3">
        <w:rPr>
          <w:rFonts w:ascii="Arial" w:hAnsi="Arial" w:cs="Arial"/>
        </w:rPr>
        <w:t xml:space="preserve"> – Provides benchmark metrics on the amount of data being processed for each of the disk library mount paths. This data can be used to ensure data load is balanced or if there are performance bottlenecks in the system.</w:t>
      </w:r>
    </w:p>
    <w:p w:rsidR="006B5344" w:rsidRPr="006418C3" w:rsidRDefault="006B5344" w:rsidP="006B5344">
      <w:pPr>
        <w:rPr>
          <w:rFonts w:ascii="Arial" w:hAnsi="Arial" w:cs="Arial"/>
        </w:rPr>
      </w:pPr>
    </w:p>
    <w:p w:rsidR="006B5344" w:rsidRPr="006418C3" w:rsidRDefault="006B5344" w:rsidP="006B5344">
      <w:pPr>
        <w:pStyle w:val="Heading3"/>
        <w:rPr>
          <w:rFonts w:ascii="Arial" w:hAnsi="Arial" w:cs="Arial"/>
        </w:rPr>
      </w:pPr>
      <w:bookmarkStart w:id="42" w:name="_Toc353789940"/>
      <w:bookmarkStart w:id="43" w:name="_Toc354652629"/>
      <w:r w:rsidRPr="006418C3">
        <w:rPr>
          <w:rFonts w:ascii="Arial" w:hAnsi="Arial" w:cs="Arial"/>
        </w:rPr>
        <w:t>Common Technology Engine</w:t>
      </w:r>
      <w:bookmarkEnd w:id="42"/>
      <w:bookmarkEnd w:id="43"/>
    </w:p>
    <w:p w:rsidR="006B5344" w:rsidRPr="006418C3" w:rsidRDefault="006B5344" w:rsidP="006B5344">
      <w:pPr>
        <w:rPr>
          <w:rFonts w:ascii="Arial" w:hAnsi="Arial" w:cs="Arial"/>
        </w:rPr>
      </w:pPr>
      <w:proofErr w:type="spellStart"/>
      <w:r w:rsidRPr="006418C3">
        <w:rPr>
          <w:rFonts w:ascii="Arial" w:eastAsia="Arial" w:hAnsi="Arial" w:cs="Arial"/>
          <w:b/>
        </w:rPr>
        <w:t>CommServe</w:t>
      </w:r>
      <w:proofErr w:type="spellEnd"/>
      <w:r w:rsidRPr="006418C3">
        <w:rPr>
          <w:rFonts w:ascii="Arial" w:eastAsia="Arial" w:hAnsi="Arial" w:cs="Arial"/>
          <w:b/>
        </w:rPr>
        <w:t xml:space="preserve"> – </w:t>
      </w:r>
      <w:r w:rsidRPr="006418C3">
        <w:rPr>
          <w:rFonts w:ascii="Arial" w:hAnsi="Arial" w:cs="Arial"/>
        </w:rPr>
        <w:t xml:space="preserve">Within a CommCell (logical boundary of </w:t>
      </w:r>
      <w:proofErr w:type="spellStart"/>
      <w:r w:rsidRPr="006418C3">
        <w:rPr>
          <w:rFonts w:ascii="Arial" w:hAnsi="Arial" w:cs="Arial"/>
        </w:rPr>
        <w:t>CommVault</w:t>
      </w:r>
      <w:proofErr w:type="spellEnd"/>
      <w:r w:rsidRPr="006418C3">
        <w:rPr>
          <w:rFonts w:ascii="Arial" w:hAnsi="Arial" w:cs="Arial"/>
        </w:rPr>
        <w:t xml:space="preserve"> services), the </w:t>
      </w:r>
      <w:proofErr w:type="spellStart"/>
      <w:r w:rsidRPr="006418C3">
        <w:rPr>
          <w:rFonts w:ascii="Arial" w:hAnsi="Arial" w:cs="Arial"/>
        </w:rPr>
        <w:t>CommServe</w:t>
      </w:r>
      <w:proofErr w:type="spellEnd"/>
      <w:r w:rsidRPr="006418C3">
        <w:rPr>
          <w:rFonts w:ascii="Arial" w:hAnsi="Arial" w:cs="Arial"/>
        </w:rPr>
        <w:t xml:space="preserve"> is the central host that maintains the core configuration and management for all entities. The </w:t>
      </w:r>
      <w:proofErr w:type="spellStart"/>
      <w:r w:rsidRPr="006418C3">
        <w:rPr>
          <w:rFonts w:ascii="Arial" w:hAnsi="Arial" w:cs="Arial"/>
        </w:rPr>
        <w:t>CommServe</w:t>
      </w:r>
      <w:proofErr w:type="spellEnd"/>
      <w:r w:rsidRPr="006418C3">
        <w:rPr>
          <w:rFonts w:ascii="Arial" w:hAnsi="Arial" w:cs="Arial"/>
        </w:rPr>
        <w:t xml:space="preserve"> SQL database resident on the CommCell contains all configuration information for media libraries, client configuration, schedule and storage policies, user and group security, job information, and many other details about the environment. The </w:t>
      </w:r>
      <w:proofErr w:type="spellStart"/>
      <w:r w:rsidRPr="006418C3">
        <w:rPr>
          <w:rFonts w:ascii="Arial" w:hAnsi="Arial" w:cs="Arial"/>
        </w:rPr>
        <w:t>CommServe</w:t>
      </w:r>
      <w:proofErr w:type="spellEnd"/>
      <w:r w:rsidRPr="006418C3">
        <w:rPr>
          <w:rFonts w:ascii="Arial" w:hAnsi="Arial" w:cs="Arial"/>
        </w:rPr>
        <w:t xml:space="preserve"> is the host through which users will access the CommCell GUI. This GUI can be accessed directly via Remote Desktop or via a Web Console from anywhere that has IP connectivity to the </w:t>
      </w:r>
      <w:proofErr w:type="spellStart"/>
      <w:r w:rsidRPr="006418C3">
        <w:rPr>
          <w:rFonts w:ascii="Arial" w:hAnsi="Arial" w:cs="Arial"/>
        </w:rPr>
        <w:t>CommServe</w:t>
      </w:r>
      <w:proofErr w:type="spellEnd"/>
      <w:r w:rsidRPr="006418C3">
        <w:rPr>
          <w:rFonts w:ascii="Arial" w:hAnsi="Arial" w:cs="Arial"/>
        </w:rPr>
        <w:t>.</w:t>
      </w:r>
    </w:p>
    <w:p w:rsidR="006B5344" w:rsidRPr="006418C3" w:rsidRDefault="006B5344" w:rsidP="006B5344">
      <w:pPr>
        <w:rPr>
          <w:rFonts w:ascii="Arial" w:hAnsi="Arial" w:cs="Arial"/>
        </w:rPr>
      </w:pPr>
      <w:r w:rsidRPr="006418C3">
        <w:rPr>
          <w:rFonts w:ascii="Arial" w:hAnsi="Arial" w:cs="Arial"/>
        </w:rPr>
        <w:t xml:space="preserve">One </w:t>
      </w:r>
      <w:proofErr w:type="spellStart"/>
      <w:r w:rsidRPr="006418C3">
        <w:rPr>
          <w:rFonts w:ascii="Arial" w:hAnsi="Arial" w:cs="Arial"/>
        </w:rPr>
        <w:t>CommServe</w:t>
      </w:r>
      <w:proofErr w:type="spellEnd"/>
      <w:r w:rsidRPr="006418C3">
        <w:rPr>
          <w:rFonts w:ascii="Arial" w:hAnsi="Arial" w:cs="Arial"/>
        </w:rPr>
        <w:t xml:space="preserve"> can support up to 5,000 Clients, control up to 1,200 concurrent job streams, and manage up to 50 simultaneous Console GUI connections. </w:t>
      </w:r>
      <w:proofErr w:type="spellStart"/>
      <w:r w:rsidRPr="006418C3">
        <w:rPr>
          <w:rFonts w:ascii="Arial" w:hAnsi="Arial" w:cs="Arial"/>
        </w:rPr>
        <w:t>CommServe</w:t>
      </w:r>
      <w:proofErr w:type="spellEnd"/>
      <w:r w:rsidRPr="006418C3">
        <w:rPr>
          <w:rFonts w:ascii="Arial" w:hAnsi="Arial" w:cs="Arial"/>
        </w:rPr>
        <w:t xml:space="preserve"> management communication does not require fast local Ethernet connection. The Java web-based GUI could be effectively used through slower WAN communications for CommCell administration.</w:t>
      </w:r>
    </w:p>
    <w:p w:rsidR="006B5344" w:rsidRPr="006418C3" w:rsidRDefault="006B5344" w:rsidP="006B5344">
      <w:pPr>
        <w:rPr>
          <w:rFonts w:ascii="Arial" w:eastAsia="Arial" w:hAnsi="Arial" w:cs="Arial"/>
          <w:b/>
        </w:rPr>
      </w:pPr>
      <w:proofErr w:type="spellStart"/>
      <w:r w:rsidRPr="006418C3">
        <w:rPr>
          <w:rFonts w:ascii="Arial" w:eastAsia="Arial" w:hAnsi="Arial" w:cs="Arial"/>
          <w:b/>
        </w:rPr>
        <w:t>CommServe</w:t>
      </w:r>
      <w:proofErr w:type="spellEnd"/>
      <w:r w:rsidRPr="006418C3">
        <w:rPr>
          <w:rFonts w:ascii="Arial" w:eastAsia="Arial" w:hAnsi="Arial" w:cs="Arial"/>
          <w:b/>
        </w:rPr>
        <w:t xml:space="preserve"> Requirements</w:t>
      </w:r>
    </w:p>
    <w:p w:rsidR="006B5344" w:rsidRPr="006418C3" w:rsidRDefault="006B5344" w:rsidP="006B5344">
      <w:pPr>
        <w:pStyle w:val="ListParagraph"/>
        <w:numPr>
          <w:ilvl w:val="0"/>
          <w:numId w:val="2"/>
        </w:numPr>
        <w:ind w:left="1080"/>
        <w:rPr>
          <w:rFonts w:ascii="Arial" w:eastAsia="Arial" w:hAnsi="Arial" w:cs="Arial"/>
        </w:rPr>
      </w:pPr>
      <w:r w:rsidRPr="006418C3">
        <w:rPr>
          <w:rFonts w:ascii="Arial" w:eastAsia="Arial" w:hAnsi="Arial" w:cs="Arial"/>
        </w:rPr>
        <w:t>Windows 2008 R2</w:t>
      </w:r>
    </w:p>
    <w:p w:rsidR="006B5344" w:rsidRPr="006418C3" w:rsidRDefault="006B5344" w:rsidP="006B5344">
      <w:pPr>
        <w:pStyle w:val="ListParagraph"/>
        <w:numPr>
          <w:ilvl w:val="0"/>
          <w:numId w:val="2"/>
        </w:numPr>
        <w:ind w:left="1080"/>
        <w:rPr>
          <w:rFonts w:ascii="Arial" w:eastAsia="Arial" w:hAnsi="Arial" w:cs="Arial"/>
        </w:rPr>
      </w:pPr>
      <w:r w:rsidRPr="006418C3">
        <w:rPr>
          <w:rFonts w:ascii="Arial" w:eastAsia="Arial" w:hAnsi="Arial" w:cs="Arial"/>
        </w:rPr>
        <w:t>2-Socket Quad Core CPU</w:t>
      </w:r>
    </w:p>
    <w:p w:rsidR="006B5344" w:rsidRPr="006418C3" w:rsidRDefault="006B5344" w:rsidP="006B5344">
      <w:pPr>
        <w:pStyle w:val="ListParagraph"/>
        <w:numPr>
          <w:ilvl w:val="0"/>
          <w:numId w:val="2"/>
        </w:numPr>
        <w:ind w:left="1080"/>
        <w:rPr>
          <w:rFonts w:ascii="Arial" w:eastAsia="Arial" w:hAnsi="Arial" w:cs="Arial"/>
        </w:rPr>
      </w:pPr>
      <w:r w:rsidRPr="006418C3">
        <w:rPr>
          <w:rFonts w:ascii="Arial" w:eastAsia="Arial" w:hAnsi="Arial" w:cs="Arial"/>
        </w:rPr>
        <w:t>32GB for 5,000 clients</w:t>
      </w:r>
    </w:p>
    <w:p w:rsidR="006B5344" w:rsidRPr="006418C3" w:rsidRDefault="006B5344" w:rsidP="006B5344">
      <w:pPr>
        <w:pStyle w:val="ListParagraph"/>
        <w:numPr>
          <w:ilvl w:val="0"/>
          <w:numId w:val="2"/>
        </w:numPr>
        <w:ind w:left="1080"/>
        <w:rPr>
          <w:rFonts w:ascii="Arial" w:eastAsia="Arial" w:hAnsi="Arial" w:cs="Arial"/>
        </w:rPr>
      </w:pPr>
      <w:r w:rsidRPr="006418C3">
        <w:rPr>
          <w:rFonts w:ascii="Arial" w:eastAsia="Arial" w:hAnsi="Arial" w:cs="Arial"/>
        </w:rPr>
        <w:t>1Gb Ethernet NIC</w:t>
      </w:r>
    </w:p>
    <w:p w:rsidR="006B5344" w:rsidRPr="006418C3" w:rsidRDefault="006B5344" w:rsidP="006B5344">
      <w:pPr>
        <w:pStyle w:val="Heading3"/>
        <w:rPr>
          <w:rFonts w:ascii="Arial" w:hAnsi="Arial" w:cs="Arial"/>
        </w:rPr>
      </w:pPr>
      <w:bookmarkStart w:id="44" w:name="_Toc353789941"/>
      <w:bookmarkStart w:id="45" w:name="_Toc354652630"/>
      <w:r w:rsidRPr="006418C3">
        <w:rPr>
          <w:rFonts w:ascii="Arial" w:hAnsi="Arial" w:cs="Arial"/>
        </w:rPr>
        <w:t>Building Blocks</w:t>
      </w:r>
      <w:bookmarkEnd w:id="44"/>
      <w:bookmarkEnd w:id="45"/>
    </w:p>
    <w:p w:rsidR="006B5344" w:rsidRPr="006418C3" w:rsidRDefault="006B5344" w:rsidP="006B5344">
      <w:pPr>
        <w:rPr>
          <w:rFonts w:ascii="Arial" w:hAnsi="Arial" w:cs="Arial"/>
        </w:rPr>
      </w:pPr>
      <w:r w:rsidRPr="006418C3">
        <w:rPr>
          <w:rFonts w:ascii="Arial" w:hAnsi="Arial" w:cs="Arial"/>
        </w:rPr>
        <w:t xml:space="preserve">A Building Block is </w:t>
      </w:r>
      <w:proofErr w:type="spellStart"/>
      <w:r w:rsidRPr="006418C3">
        <w:rPr>
          <w:rFonts w:ascii="Arial" w:hAnsi="Arial" w:cs="Arial"/>
        </w:rPr>
        <w:t>CommVault’s</w:t>
      </w:r>
      <w:proofErr w:type="spellEnd"/>
      <w:r w:rsidRPr="006418C3">
        <w:rPr>
          <w:rFonts w:ascii="Arial" w:hAnsi="Arial" w:cs="Arial"/>
        </w:rPr>
        <w:t xml:space="preserve"> modular approach to data management. One Building Block consists of three Media Agents (Building Block Nodes) in a </w:t>
      </w:r>
      <w:proofErr w:type="spellStart"/>
      <w:r w:rsidRPr="006418C3">
        <w:rPr>
          <w:rFonts w:ascii="Arial" w:hAnsi="Arial" w:cs="Arial"/>
        </w:rPr>
        <w:t>GridStor</w:t>
      </w:r>
      <w:proofErr w:type="spellEnd"/>
      <w:r w:rsidRPr="006418C3">
        <w:rPr>
          <w:rFonts w:ascii="Arial" w:hAnsi="Arial" w:cs="Arial"/>
        </w:rPr>
        <w:t xml:space="preserve"> configuration.  Each Node has an equal amount of disk storage presented to the Media Agent.</w:t>
      </w:r>
    </w:p>
    <w:p w:rsidR="006B5344" w:rsidRPr="006418C3" w:rsidRDefault="006B5344" w:rsidP="006B5344">
      <w:pPr>
        <w:rPr>
          <w:rFonts w:ascii="Arial" w:hAnsi="Arial" w:cs="Arial"/>
        </w:rPr>
      </w:pPr>
      <w:r w:rsidRPr="006418C3">
        <w:rPr>
          <w:rFonts w:ascii="Arial" w:hAnsi="Arial" w:cs="Arial"/>
        </w:rPr>
        <w:t xml:space="preserve">A single Building Block is capable of managing 3 deduplication stores with a single DDB per Media Agent.  Each deduplication store facilitates up 90TB of backend storage. The amount of application data covered by one deduplication store depends on the type of data. Assuming a conservative deduplication ratio, 5% weekly change rate, and 1 month retention with a standard daily incremental and weekly full backup schedule, one Building Block </w:t>
      </w:r>
      <w:r w:rsidRPr="006418C3">
        <w:rPr>
          <w:rFonts w:ascii="Arial" w:hAnsi="Arial" w:cs="Arial"/>
        </w:rPr>
        <w:lastRenderedPageBreak/>
        <w:t xml:space="preserve">is capable of protecting and retaining up to 210TB of front-end </w:t>
      </w:r>
      <w:proofErr w:type="spellStart"/>
      <w:r w:rsidRPr="006418C3">
        <w:rPr>
          <w:rFonts w:ascii="Arial" w:hAnsi="Arial" w:cs="Arial"/>
        </w:rPr>
        <w:t>filesystem</w:t>
      </w:r>
      <w:proofErr w:type="spellEnd"/>
      <w:r w:rsidRPr="006418C3">
        <w:rPr>
          <w:rFonts w:ascii="Arial" w:hAnsi="Arial" w:cs="Arial"/>
        </w:rPr>
        <w:t xml:space="preserve"> data, 360TB of messaging data or more than 400TB of database data and will vary depending on the level deduplication.  Each Building Block also provides processing throughput over the network of approximately 6 TB/</w:t>
      </w:r>
      <w:proofErr w:type="spellStart"/>
      <w:r w:rsidRPr="006418C3">
        <w:rPr>
          <w:rFonts w:ascii="Arial" w:hAnsi="Arial" w:cs="Arial"/>
        </w:rPr>
        <w:t>hr</w:t>
      </w:r>
      <w:proofErr w:type="spellEnd"/>
      <w:r w:rsidRPr="006418C3">
        <w:rPr>
          <w:rFonts w:ascii="Arial" w:hAnsi="Arial" w:cs="Arial"/>
        </w:rPr>
        <w:t xml:space="preserve"> (2TB/</w:t>
      </w:r>
      <w:proofErr w:type="spellStart"/>
      <w:r w:rsidRPr="006418C3">
        <w:rPr>
          <w:rFonts w:ascii="Arial" w:hAnsi="Arial" w:cs="Arial"/>
        </w:rPr>
        <w:t>hr</w:t>
      </w:r>
      <w:proofErr w:type="spellEnd"/>
      <w:r w:rsidRPr="006418C3">
        <w:rPr>
          <w:rFonts w:ascii="Arial" w:hAnsi="Arial" w:cs="Arial"/>
        </w:rPr>
        <w:t xml:space="preserve"> per node).</w:t>
      </w:r>
    </w:p>
    <w:p w:rsidR="006B5344" w:rsidRPr="006418C3" w:rsidRDefault="006B5344" w:rsidP="006B5344">
      <w:pPr>
        <w:rPr>
          <w:rFonts w:ascii="Arial" w:hAnsi="Arial" w:cs="Arial"/>
        </w:rPr>
      </w:pPr>
      <w:r w:rsidRPr="006418C3">
        <w:rPr>
          <w:rFonts w:ascii="Arial" w:hAnsi="Arial" w:cs="Arial"/>
        </w:rPr>
        <w:t xml:space="preserve">The Building Block design is comprised of two layers; the physical layer and logical layer. The physical layer is the actual hardware specification and configuration. </w:t>
      </w:r>
    </w:p>
    <w:p w:rsidR="006B5344" w:rsidRPr="006418C3" w:rsidRDefault="006B5344" w:rsidP="006B5344">
      <w:pPr>
        <w:rPr>
          <w:rFonts w:ascii="Arial" w:hAnsi="Arial" w:cs="Arial"/>
        </w:rPr>
      </w:pPr>
      <w:r w:rsidRPr="006418C3">
        <w:rPr>
          <w:rFonts w:ascii="Arial" w:hAnsi="Arial" w:cs="Arial"/>
        </w:rPr>
        <w:t xml:space="preserve">The Physical Layer comprises the server(s), networking, and storage hardware of the </w:t>
      </w:r>
      <w:proofErr w:type="spellStart"/>
      <w:r w:rsidRPr="006418C3">
        <w:rPr>
          <w:rFonts w:ascii="Arial" w:hAnsi="Arial" w:cs="Arial"/>
        </w:rPr>
        <w:t>CommVault</w:t>
      </w:r>
      <w:proofErr w:type="spellEnd"/>
      <w:r w:rsidRPr="006418C3">
        <w:rPr>
          <w:rFonts w:ascii="Arial" w:hAnsi="Arial" w:cs="Arial"/>
        </w:rPr>
        <w:t xml:space="preserve"> deduplication solution. The logical layer is the CommCell configuration that overlays that hardware layer.</w:t>
      </w:r>
    </w:p>
    <w:p w:rsidR="006B5344" w:rsidRPr="006418C3" w:rsidRDefault="006B5344" w:rsidP="006B5344">
      <w:pPr>
        <w:jc w:val="center"/>
        <w:rPr>
          <w:rFonts w:ascii="Arial" w:hAnsi="Arial" w:cs="Arial"/>
        </w:rPr>
      </w:pPr>
      <w:r w:rsidRPr="006418C3">
        <w:rPr>
          <w:rFonts w:ascii="Arial" w:hAnsi="Arial" w:cs="Arial"/>
          <w:noProof/>
          <w:sz w:val="24"/>
          <w:szCs w:val="24"/>
          <w:lang w:val="en-IN" w:eastAsia="en-IN"/>
        </w:rPr>
        <w:drawing>
          <wp:inline distT="0" distB="0" distL="0" distR="0" wp14:anchorId="17EC9B20" wp14:editId="6B07DB10">
            <wp:extent cx="6001414" cy="4501060"/>
            <wp:effectExtent l="38100" t="38100" r="94615" b="9017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7"/>
                    <pic:cNvPicPr>
                      <a:picLocks noChangeAspect="1" noChangeArrowheads="1"/>
                    </pic:cNvPicPr>
                  </pic:nvPicPr>
                  <pic:blipFill>
                    <a:blip r:embed="rId16">
                      <a:extLst>
                        <a:ext uri="{28A0092B-C50C-407E-A947-70E740481C1C}">
                          <a14:useLocalDpi xmlns:a14="http://schemas.microsoft.com/office/drawing/2010/main" val="0"/>
                        </a:ext>
                      </a:extLst>
                    </a:blip>
                    <a:stretch>
                      <a:fillRect/>
                    </a:stretch>
                  </pic:blipFill>
                  <pic:spPr bwMode="auto">
                    <a:xfrm>
                      <a:off x="0" y="0"/>
                      <a:ext cx="6001414" cy="4501060"/>
                    </a:xfrm>
                    <a:prstGeom prst="rect">
                      <a:avLst/>
                    </a:prstGeom>
                    <a:noFill/>
                    <a:ln>
                      <a:noFill/>
                    </a:ln>
                    <a:effectLst>
                      <a:outerShdw blurRad="50800" dist="38100" dir="2700000" algn="tl" rotWithShape="0">
                        <a:srgbClr val="000000">
                          <a:alpha val="43000"/>
                        </a:srgbClr>
                      </a:outerShdw>
                    </a:effectLst>
                  </pic:spPr>
                </pic:pic>
              </a:graphicData>
            </a:graphic>
          </wp:inline>
        </w:drawing>
      </w:r>
    </w:p>
    <w:p w:rsidR="006B5344" w:rsidRPr="006418C3" w:rsidRDefault="006B5344" w:rsidP="006B5344">
      <w:pPr>
        <w:jc w:val="center"/>
        <w:rPr>
          <w:rFonts w:ascii="Arial" w:hAnsi="Arial" w:cs="Arial"/>
        </w:rPr>
      </w:pPr>
    </w:p>
    <w:p w:rsidR="006B5344" w:rsidRPr="006418C3" w:rsidRDefault="006B5344" w:rsidP="006B5344">
      <w:pPr>
        <w:jc w:val="center"/>
        <w:rPr>
          <w:rFonts w:ascii="Arial" w:hAnsi="Arial" w:cs="Arial"/>
        </w:rPr>
      </w:pPr>
      <w:r w:rsidRPr="006418C3">
        <w:rPr>
          <w:rFonts w:ascii="Arial" w:hAnsi="Arial" w:cs="Arial"/>
          <w:noProof/>
          <w:sz w:val="24"/>
          <w:szCs w:val="24"/>
          <w:lang w:val="en-IN" w:eastAsia="en-IN"/>
        </w:rPr>
        <w:lastRenderedPageBreak/>
        <w:drawing>
          <wp:inline distT="0" distB="0" distL="0" distR="0" wp14:anchorId="276BD6BF" wp14:editId="6F1A2072">
            <wp:extent cx="6400800" cy="4800600"/>
            <wp:effectExtent l="38100" t="38100" r="95250" b="95250"/>
            <wp:docPr id="10"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9"/>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6400800" cy="4800600"/>
                    </a:xfrm>
                    <a:prstGeom prst="rect">
                      <a:avLst/>
                    </a:prstGeom>
                    <a:noFill/>
                    <a:ln>
                      <a:noFill/>
                    </a:ln>
                    <a:effectLst>
                      <a:outerShdw blurRad="50800" dist="38100" dir="2700000" algn="tl" rotWithShape="0">
                        <a:srgbClr val="000000">
                          <a:alpha val="43000"/>
                        </a:srgbClr>
                      </a:outerShdw>
                    </a:effectLst>
                  </pic:spPr>
                </pic:pic>
              </a:graphicData>
            </a:graphic>
          </wp:inline>
        </w:drawing>
      </w:r>
    </w:p>
    <w:p w:rsidR="006B5344" w:rsidRPr="006418C3" w:rsidRDefault="006B5344" w:rsidP="006B5344">
      <w:pPr>
        <w:rPr>
          <w:rFonts w:ascii="Arial" w:hAnsi="Arial" w:cs="Arial"/>
        </w:rPr>
      </w:pPr>
      <w:r w:rsidRPr="006418C3">
        <w:rPr>
          <w:rFonts w:ascii="Arial" w:hAnsi="Arial" w:cs="Arial"/>
          <w:b/>
        </w:rPr>
        <w:t>Deduplication</w:t>
      </w:r>
      <w:r w:rsidRPr="006418C3">
        <w:rPr>
          <w:rFonts w:ascii="Arial" w:hAnsi="Arial" w:cs="Arial"/>
        </w:rPr>
        <w:t xml:space="preserve"> –</w:t>
      </w:r>
      <w:r w:rsidRPr="006418C3">
        <w:rPr>
          <w:rFonts w:ascii="Arial" w:hAnsi="Arial" w:cs="Arial"/>
          <w:b/>
        </w:rPr>
        <w:t xml:space="preserve"> </w:t>
      </w:r>
      <w:r w:rsidRPr="006418C3">
        <w:rPr>
          <w:rFonts w:ascii="Arial" w:hAnsi="Arial" w:cs="Arial"/>
        </w:rPr>
        <w:t>The deduplication engine utilizes a multi-threaded C-Tree server mode database. One DDB has a recommended maximum of 50 concurrent connections or streams. Any configuration above 50 concurrent DDB connections will have a negative impact to the Building Block performance and scalability.</w:t>
      </w:r>
    </w:p>
    <w:p w:rsidR="006B5344" w:rsidRPr="006418C3" w:rsidRDefault="006B5344" w:rsidP="006B5344">
      <w:pPr>
        <w:rPr>
          <w:rFonts w:ascii="Arial" w:hAnsi="Arial" w:cs="Arial"/>
        </w:rPr>
      </w:pPr>
      <w:r w:rsidRPr="006418C3">
        <w:rPr>
          <w:rFonts w:ascii="Arial" w:hAnsi="Arial" w:cs="Arial"/>
        </w:rPr>
        <w:t>Each Media Agent in a Building Block has one DDB to backup production data and may optionally host a second DDB as a target for DASH Copy data. Usually DASH Copy data traverses through slower WAN connections and generates much lower workload for the second DDB.</w:t>
      </w:r>
      <w:bookmarkStart w:id="46" w:name="_GoBack"/>
      <w:bookmarkEnd w:id="46"/>
    </w:p>
    <w:p w:rsidR="006B5344" w:rsidRPr="006418C3" w:rsidRDefault="006B5344" w:rsidP="006B5344">
      <w:pPr>
        <w:rPr>
          <w:rFonts w:ascii="Arial" w:hAnsi="Arial" w:cs="Arial"/>
        </w:rPr>
      </w:pPr>
      <w:r w:rsidRPr="006418C3">
        <w:rPr>
          <w:rFonts w:ascii="Arial" w:hAnsi="Arial" w:cs="Arial"/>
        </w:rPr>
        <w:t xml:space="preserve">It is a </w:t>
      </w:r>
      <w:proofErr w:type="spellStart"/>
      <w:r w:rsidRPr="006418C3">
        <w:rPr>
          <w:rFonts w:ascii="Arial" w:hAnsi="Arial" w:cs="Arial"/>
        </w:rPr>
        <w:t>CommVault</w:t>
      </w:r>
      <w:proofErr w:type="spellEnd"/>
      <w:r w:rsidRPr="006418C3">
        <w:rPr>
          <w:rFonts w:ascii="Arial" w:hAnsi="Arial" w:cs="Arial"/>
        </w:rPr>
        <w:t xml:space="preserve"> best practice to configure Deduplication Storage Policy block sizes at a minimum of 128K. This setting represents the block size that the data stream is cut up into. </w:t>
      </w:r>
      <w:r w:rsidR="00675017">
        <w:rPr>
          <w:rFonts w:ascii="Arial" w:hAnsi="Arial" w:cs="Arial"/>
        </w:rPr>
        <w:t>E</w:t>
      </w:r>
      <w:r w:rsidRPr="006418C3">
        <w:rPr>
          <w:rFonts w:ascii="Arial" w:hAnsi="Arial" w:cs="Arial"/>
        </w:rPr>
        <w:t>nhancements have been made to eliminate the need for Storage Policies per data type. Any block from 16 k to the configured block size will automatically be hashed and checked into the deduplication database. This eliminates the complexity of multiple storage policies per data type.</w:t>
      </w:r>
    </w:p>
    <w:p w:rsidR="006B5344" w:rsidRPr="006418C3" w:rsidRDefault="006B5344" w:rsidP="006B5344">
      <w:pPr>
        <w:rPr>
          <w:rFonts w:ascii="Arial" w:hAnsi="Arial" w:cs="Arial"/>
        </w:rPr>
      </w:pPr>
      <w:r w:rsidRPr="006418C3">
        <w:rPr>
          <w:rFonts w:ascii="Arial" w:hAnsi="Arial" w:cs="Arial"/>
        </w:rPr>
        <w:t>Performance of the DDB LUN is paramount and does not require RAID protection. The DDB is protected by one of two methods: a recovery point creation or a DDB backup process.</w:t>
      </w:r>
    </w:p>
    <w:p w:rsidR="006B5344" w:rsidRPr="006418C3" w:rsidRDefault="006B5344" w:rsidP="006B5344">
      <w:pPr>
        <w:rPr>
          <w:rFonts w:ascii="Arial" w:hAnsi="Arial" w:cs="Arial"/>
        </w:rPr>
      </w:pPr>
      <w:r w:rsidRPr="006418C3">
        <w:rPr>
          <w:rFonts w:ascii="Arial" w:hAnsi="Arial" w:cs="Arial"/>
        </w:rPr>
        <w:lastRenderedPageBreak/>
        <w:t xml:space="preserve">The DDB recovery point is a copy of the active DDB. This copy is used to rebuild the DDB in the event of failure. When the recovery point process is initiated all communication to the active DDB is paused. The information in memory is committed to disk to ensure the DDB is in a </w:t>
      </w:r>
      <w:proofErr w:type="spellStart"/>
      <w:r w:rsidRPr="006418C3">
        <w:rPr>
          <w:rFonts w:ascii="Arial" w:hAnsi="Arial" w:cs="Arial"/>
        </w:rPr>
        <w:t>quiesced</w:t>
      </w:r>
      <w:proofErr w:type="spellEnd"/>
      <w:r w:rsidRPr="006418C3">
        <w:rPr>
          <w:rFonts w:ascii="Arial" w:hAnsi="Arial" w:cs="Arial"/>
        </w:rPr>
        <w:t xml:space="preserve"> state. The DDB is then copied from the active location to the backup location. After a DDB has been backed up successfully the previous recovery point is deleted. All communication to the DDB is then resumed. The DDB recovery point location will require two times the size of the active DDB. This allows for the existing recovery point and the working space for the DDB recovery point in progress.</w:t>
      </w:r>
    </w:p>
    <w:p w:rsidR="006B5344" w:rsidRPr="006418C3" w:rsidRDefault="006B5344" w:rsidP="006B5344">
      <w:pPr>
        <w:rPr>
          <w:rFonts w:ascii="Arial" w:hAnsi="Arial" w:cs="Arial"/>
        </w:rPr>
      </w:pPr>
      <w:r w:rsidRPr="006418C3">
        <w:rPr>
          <w:rFonts w:ascii="Arial" w:hAnsi="Arial" w:cs="Arial"/>
        </w:rPr>
        <w:t>The DDB backup process uses roughly the same process to protect the DDB as the recovery point creation, but will perform the backup job to a configured Storage Policy. The job should be scheduled when there is little activity in the CommCell. In order to use DDB backup job method, a non-</w:t>
      </w:r>
      <w:proofErr w:type="spellStart"/>
      <w:r w:rsidRPr="006418C3">
        <w:rPr>
          <w:rFonts w:ascii="Arial" w:hAnsi="Arial" w:cs="Arial"/>
        </w:rPr>
        <w:t>dedupe</w:t>
      </w:r>
      <w:proofErr w:type="spellEnd"/>
      <w:r w:rsidRPr="006418C3">
        <w:rPr>
          <w:rFonts w:ascii="Arial" w:hAnsi="Arial" w:cs="Arial"/>
        </w:rPr>
        <w:t xml:space="preserve"> Storage Policy has to be created and associated with this job.</w:t>
      </w:r>
    </w:p>
    <w:p w:rsidR="006B5344" w:rsidRPr="006418C3" w:rsidRDefault="006B5344" w:rsidP="006B5344">
      <w:pPr>
        <w:rPr>
          <w:rFonts w:ascii="Arial" w:hAnsi="Arial" w:cs="Arial"/>
        </w:rPr>
      </w:pPr>
    </w:p>
    <w:p w:rsidR="006B5344" w:rsidRPr="006418C3" w:rsidRDefault="006B5344" w:rsidP="006B5344">
      <w:pPr>
        <w:pStyle w:val="Heading3"/>
        <w:rPr>
          <w:rFonts w:ascii="Arial" w:hAnsi="Arial" w:cs="Arial"/>
        </w:rPr>
      </w:pPr>
      <w:bookmarkStart w:id="47" w:name="_Toc353789942"/>
      <w:bookmarkStart w:id="48" w:name="_Toc354652631"/>
      <w:r w:rsidRPr="006418C3">
        <w:rPr>
          <w:rFonts w:ascii="Arial" w:hAnsi="Arial" w:cs="Arial"/>
        </w:rPr>
        <w:t>Deduplication Node</w:t>
      </w:r>
      <w:bookmarkEnd w:id="47"/>
      <w:bookmarkEnd w:id="48"/>
    </w:p>
    <w:p w:rsidR="006B5344" w:rsidRPr="006418C3" w:rsidRDefault="006B5344" w:rsidP="006B5344">
      <w:pPr>
        <w:rPr>
          <w:rFonts w:ascii="Arial" w:hAnsi="Arial" w:cs="Arial"/>
        </w:rPr>
      </w:pPr>
      <w:r w:rsidRPr="006418C3">
        <w:rPr>
          <w:rFonts w:ascii="Arial" w:hAnsi="Arial" w:cs="Arial"/>
        </w:rPr>
        <w:t xml:space="preserve">The </w:t>
      </w:r>
      <w:proofErr w:type="spellStart"/>
      <w:r w:rsidRPr="006418C3">
        <w:rPr>
          <w:rFonts w:ascii="Arial" w:hAnsi="Arial" w:cs="Arial"/>
        </w:rPr>
        <w:t>CommVault</w:t>
      </w:r>
      <w:proofErr w:type="spellEnd"/>
      <w:r w:rsidRPr="006418C3">
        <w:rPr>
          <w:rFonts w:ascii="Arial" w:hAnsi="Arial" w:cs="Arial"/>
        </w:rPr>
        <w:t xml:space="preserve"> Media Agent Server that runs and hosts the Deduplication Engine and Store – is categorized by three capacity types to support different sized deduplication environments. Small, Medium and Large Capacity </w:t>
      </w:r>
      <w:proofErr w:type="spellStart"/>
      <w:r w:rsidRPr="006418C3">
        <w:rPr>
          <w:rFonts w:ascii="Arial" w:hAnsi="Arial" w:cs="Arial"/>
        </w:rPr>
        <w:t>Dedupe</w:t>
      </w:r>
      <w:proofErr w:type="spellEnd"/>
      <w:r w:rsidRPr="006418C3">
        <w:rPr>
          <w:rFonts w:ascii="Arial" w:hAnsi="Arial" w:cs="Arial"/>
        </w:rPr>
        <w:t xml:space="preserve"> Nodes can support up to 30 TB, 60 TB and 90 TB of ‘UNIQUE’ data – that is the data stored after Deduplication, respectively. </w:t>
      </w:r>
    </w:p>
    <w:p w:rsidR="006B5344" w:rsidRPr="006418C3" w:rsidRDefault="006B5344" w:rsidP="006B5344">
      <w:pPr>
        <w:jc w:val="center"/>
        <w:rPr>
          <w:rFonts w:ascii="Arial" w:hAnsi="Arial" w:cs="Arial"/>
        </w:rPr>
      </w:pPr>
      <w:r w:rsidRPr="006418C3">
        <w:rPr>
          <w:rFonts w:ascii="Arial" w:hAnsi="Arial" w:cs="Arial"/>
          <w:noProof/>
          <w:sz w:val="24"/>
          <w:szCs w:val="24"/>
          <w:lang w:val="en-IN" w:eastAsia="en-IN"/>
        </w:rPr>
        <w:drawing>
          <wp:inline distT="0" distB="0" distL="0" distR="0" wp14:anchorId="585BA50E" wp14:editId="4ED7FCA7">
            <wp:extent cx="4599176" cy="3449382"/>
            <wp:effectExtent l="38100" t="38100" r="87630" b="93980"/>
            <wp:docPr id="26"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11"/>
                    <pic:cNvPicPr>
                      <a:picLocks noChangeAspect="1" noChangeArrowheads="1"/>
                    </pic:cNvPicPr>
                  </pic:nvPicPr>
                  <pic:blipFill>
                    <a:blip r:embed="rId18">
                      <a:extLst>
                        <a:ext uri="{28A0092B-C50C-407E-A947-70E740481C1C}">
                          <a14:useLocalDpi xmlns:a14="http://schemas.microsoft.com/office/drawing/2010/main" val="0"/>
                        </a:ext>
                      </a:extLst>
                    </a:blip>
                    <a:stretch>
                      <a:fillRect/>
                    </a:stretch>
                  </pic:blipFill>
                  <pic:spPr bwMode="auto">
                    <a:xfrm>
                      <a:off x="0" y="0"/>
                      <a:ext cx="4599176" cy="3449382"/>
                    </a:xfrm>
                    <a:prstGeom prst="rect">
                      <a:avLst/>
                    </a:prstGeom>
                    <a:noFill/>
                    <a:ln>
                      <a:noFill/>
                    </a:ln>
                    <a:effectLst>
                      <a:outerShdw blurRad="50800" dist="38100" dir="2700000" algn="tl" rotWithShape="0">
                        <a:srgbClr val="000000">
                          <a:alpha val="43000"/>
                        </a:srgbClr>
                      </a:outerShdw>
                    </a:effectLst>
                  </pic:spPr>
                </pic:pic>
              </a:graphicData>
            </a:graphic>
          </wp:inline>
        </w:drawing>
      </w:r>
    </w:p>
    <w:p w:rsidR="006B5344" w:rsidRPr="006418C3" w:rsidRDefault="006B5344" w:rsidP="006B5344">
      <w:pPr>
        <w:rPr>
          <w:rFonts w:ascii="Arial" w:hAnsi="Arial" w:cs="Arial"/>
        </w:rPr>
      </w:pPr>
      <w:r w:rsidRPr="006418C3">
        <w:rPr>
          <w:rFonts w:ascii="Arial" w:hAnsi="Arial" w:cs="Arial"/>
        </w:rPr>
        <w:t xml:space="preserve">Each Deduplication Database (“DDB”) store has a recommended maximum of 50 concurrent backup/DASH copy streams. This is the total number of backup or DASH copy streams that concurrently access the Deduplication store. </w:t>
      </w:r>
    </w:p>
    <w:p w:rsidR="006B5344" w:rsidRPr="006418C3" w:rsidRDefault="006B5344" w:rsidP="006B5344">
      <w:pPr>
        <w:rPr>
          <w:rFonts w:ascii="Arial" w:hAnsi="Arial" w:cs="Arial"/>
        </w:rPr>
      </w:pPr>
      <w:r w:rsidRPr="006418C3">
        <w:rPr>
          <w:rFonts w:ascii="Arial" w:hAnsi="Arial" w:cs="Arial"/>
          <w:b/>
        </w:rPr>
        <w:lastRenderedPageBreak/>
        <w:t xml:space="preserve">DDB Store </w:t>
      </w:r>
      <w:r w:rsidRPr="006418C3">
        <w:rPr>
          <w:rFonts w:ascii="Arial" w:hAnsi="Arial" w:cs="Arial"/>
        </w:rPr>
        <w:t>–</w:t>
      </w:r>
      <w:r w:rsidRPr="006418C3">
        <w:rPr>
          <w:rFonts w:ascii="Arial" w:hAnsi="Arial" w:cs="Arial"/>
          <w:b/>
        </w:rPr>
        <w:t xml:space="preserve"> </w:t>
      </w:r>
      <w:r w:rsidRPr="006418C3">
        <w:rPr>
          <w:rFonts w:ascii="Arial" w:hAnsi="Arial" w:cs="Arial"/>
        </w:rPr>
        <w:t>At a minimum, 15K SAS Spindles are recommended to host the DDB store. Hardware RAID is recommended for redundancy across the dedicated LUN used to host each DDB store. All RAID configurations are supported assuming the recommended IOPs – Input Output Operations per second for the DDB can be achieved. If the DDB resides on Virtualized Storage (${</w:t>
      </w:r>
      <w:proofErr w:type="spellStart"/>
      <w:r w:rsidRPr="006418C3">
        <w:rPr>
          <w:rFonts w:ascii="Arial" w:hAnsi="Arial" w:cs="Arial"/>
        </w:rPr>
        <w:t>VSexample</w:t>
      </w:r>
      <w:proofErr w:type="spellEnd"/>
      <w:r w:rsidRPr="006418C3">
        <w:rPr>
          <w:rFonts w:ascii="Arial" w:hAnsi="Arial" w:cs="Arial"/>
        </w:rPr>
        <w:t>}), ensure that the IOPs rating stays consistent and is not affected by the varying amounts of load on the Disk Array. The same requirement exists for SAN-based storage where a single RAID set may be accessed by multiple applications each reading from and writing to a common high speed LUN.</w:t>
      </w:r>
    </w:p>
    <w:p w:rsidR="006B5344" w:rsidRPr="006418C3" w:rsidRDefault="006B5344" w:rsidP="006B5344">
      <w:pPr>
        <w:rPr>
          <w:rFonts w:ascii="Arial" w:hAnsi="Arial" w:cs="Arial"/>
        </w:rPr>
      </w:pPr>
      <w:r w:rsidRPr="006418C3">
        <w:rPr>
          <w:rFonts w:ascii="Arial" w:hAnsi="Arial" w:cs="Arial"/>
        </w:rPr>
        <w:t xml:space="preserve">SSD disks are supported as long as Enterprise- class SSD disks are used in combination with RAID for redundancy. </w:t>
      </w:r>
    </w:p>
    <w:p w:rsidR="006B5344" w:rsidRPr="006418C3" w:rsidRDefault="006B5344" w:rsidP="006B5344">
      <w:pPr>
        <w:rPr>
          <w:rFonts w:ascii="Arial" w:hAnsi="Arial" w:cs="Arial"/>
        </w:rPr>
      </w:pPr>
      <w:r w:rsidRPr="006418C3">
        <w:rPr>
          <w:rFonts w:ascii="Arial" w:hAnsi="Arial" w:cs="Arial"/>
        </w:rPr>
        <w:t xml:space="preserve">For optimal performance, make sure a dedicated volume is configured on Media Agent for page file on Windows or swap space on Linux. This volume should be at least two times the amount of RAM on the system. </w:t>
      </w:r>
    </w:p>
    <w:p w:rsidR="006B5344" w:rsidRPr="006418C3" w:rsidRDefault="006B5344" w:rsidP="006B5344">
      <w:pPr>
        <w:rPr>
          <w:rFonts w:ascii="Arial" w:eastAsia="Arial" w:hAnsi="Arial" w:cs="Arial"/>
          <w:b/>
        </w:rPr>
      </w:pPr>
      <w:r w:rsidRPr="006418C3">
        <w:rPr>
          <w:rFonts w:ascii="Arial" w:eastAsia="Arial" w:hAnsi="Arial" w:cs="Arial"/>
          <w:b/>
        </w:rPr>
        <w:t xml:space="preserve">Media Agents </w:t>
      </w:r>
      <w:r w:rsidRPr="006418C3">
        <w:rPr>
          <w:rFonts w:ascii="Arial" w:eastAsia="Arial" w:hAnsi="Arial" w:cs="Arial"/>
        </w:rPr>
        <w:t>–</w:t>
      </w:r>
      <w:r w:rsidRPr="006418C3">
        <w:rPr>
          <w:rFonts w:ascii="Arial" w:eastAsia="Arial" w:hAnsi="Arial" w:cs="Arial"/>
          <w:b/>
        </w:rPr>
        <w:t xml:space="preserve"> </w:t>
      </w:r>
      <w:r w:rsidRPr="006418C3">
        <w:rPr>
          <w:rFonts w:ascii="Arial" w:hAnsi="Arial" w:cs="Arial"/>
        </w:rPr>
        <w:t xml:space="preserve">Media Agents within a CommCell are primarily responsible for all data movement. All backup, archive, and </w:t>
      </w:r>
      <w:proofErr w:type="spellStart"/>
      <w:r w:rsidRPr="006418C3">
        <w:rPr>
          <w:rFonts w:ascii="Arial" w:hAnsi="Arial" w:cs="Arial"/>
        </w:rPr>
        <w:t>SnapProtect</w:t>
      </w:r>
      <w:proofErr w:type="spellEnd"/>
      <w:r w:rsidRPr="006418C3">
        <w:rPr>
          <w:rFonts w:ascii="Arial" w:hAnsi="Arial" w:cs="Arial"/>
        </w:rPr>
        <w:t xml:space="preserve"> operations must move from a client through a Media Agent to storage. Media Agents are powerful and flexible hosts that can deployed in various ways to meet the varied needs within any modern enterprise. Media Agents can be dedicated hosts that perform nothing but </w:t>
      </w:r>
      <w:proofErr w:type="spellStart"/>
      <w:r w:rsidRPr="006418C3">
        <w:rPr>
          <w:rFonts w:ascii="Arial" w:hAnsi="Arial" w:cs="Arial"/>
        </w:rPr>
        <w:t>CommVault</w:t>
      </w:r>
      <w:proofErr w:type="spellEnd"/>
      <w:r w:rsidRPr="006418C3">
        <w:rPr>
          <w:rFonts w:ascii="Arial" w:hAnsi="Arial" w:cs="Arial"/>
        </w:rPr>
        <w:t xml:space="preserve"> related operations or they can be installed on an application server to allow for LAN-free backup operations. Media Agents can also be configured as virtual hosts in order to support data protection operations of enterprise virtual infrastructures.</w:t>
      </w:r>
    </w:p>
    <w:p w:rsidR="006B5344" w:rsidRPr="006418C3" w:rsidRDefault="006B5344" w:rsidP="006B5344">
      <w:pPr>
        <w:ind w:left="360"/>
        <w:rPr>
          <w:rFonts w:ascii="Arial" w:eastAsia="Arial" w:hAnsi="Arial" w:cs="Arial"/>
        </w:rPr>
      </w:pPr>
      <w:r w:rsidRPr="006418C3">
        <w:rPr>
          <w:rFonts w:ascii="Arial" w:eastAsia="Arial" w:hAnsi="Arial" w:cs="Arial"/>
          <w:b/>
          <w:i/>
        </w:rPr>
        <w:t>Recommendations:</w:t>
      </w:r>
      <w:r w:rsidRPr="006418C3">
        <w:rPr>
          <w:rFonts w:ascii="Arial" w:eastAsia="Arial" w:hAnsi="Arial" w:cs="Arial"/>
        </w:rPr>
        <w:t xml:space="preserve"> </w:t>
      </w:r>
    </w:p>
    <w:p w:rsidR="006B5344" w:rsidRPr="00210CF9" w:rsidRDefault="006B5344" w:rsidP="006B5344">
      <w:pPr>
        <w:pStyle w:val="ListParagraph"/>
        <w:numPr>
          <w:ilvl w:val="1"/>
          <w:numId w:val="1"/>
        </w:numPr>
        <w:ind w:left="720"/>
        <w:rPr>
          <w:rFonts w:ascii="Arial" w:eastAsia="Arial" w:hAnsi="Arial" w:cs="Arial"/>
        </w:rPr>
      </w:pPr>
      <w:r w:rsidRPr="00210CF9">
        <w:rPr>
          <w:rFonts w:ascii="Arial" w:eastAsia="Arial" w:hAnsi="Arial" w:cs="Arial"/>
        </w:rPr>
        <w:t>Each Media</w:t>
      </w:r>
      <w:r>
        <w:rPr>
          <w:rFonts w:ascii="Arial" w:eastAsia="Arial" w:hAnsi="Arial" w:cs="Arial"/>
        </w:rPr>
        <w:t xml:space="preserve"> </w:t>
      </w:r>
      <w:r w:rsidRPr="00210CF9">
        <w:rPr>
          <w:rFonts w:ascii="Arial" w:eastAsia="Arial" w:hAnsi="Arial" w:cs="Arial"/>
        </w:rPr>
        <w:t>Agent acts as an equal partner in a Building Block.</w:t>
      </w:r>
    </w:p>
    <w:p w:rsidR="006B5344" w:rsidRPr="00210CF9" w:rsidRDefault="006B5344" w:rsidP="006B5344">
      <w:pPr>
        <w:pStyle w:val="ListParagraph"/>
        <w:numPr>
          <w:ilvl w:val="1"/>
          <w:numId w:val="1"/>
        </w:numPr>
        <w:ind w:left="720"/>
        <w:rPr>
          <w:rFonts w:ascii="Arial" w:eastAsia="Arial" w:hAnsi="Arial" w:cs="Arial"/>
        </w:rPr>
      </w:pPr>
      <w:r w:rsidRPr="00210CF9">
        <w:rPr>
          <w:rFonts w:ascii="Arial" w:eastAsia="Arial" w:hAnsi="Arial" w:cs="Arial"/>
        </w:rPr>
        <w:t>Each Media</w:t>
      </w:r>
      <w:r>
        <w:rPr>
          <w:rFonts w:ascii="Arial" w:eastAsia="Arial" w:hAnsi="Arial" w:cs="Arial"/>
        </w:rPr>
        <w:t xml:space="preserve"> </w:t>
      </w:r>
      <w:r w:rsidRPr="00210CF9">
        <w:rPr>
          <w:rFonts w:ascii="Arial" w:eastAsia="Arial" w:hAnsi="Arial" w:cs="Arial"/>
        </w:rPr>
        <w:t>Agent should have four 1Gbps interfaces connected to the client network. Four network interfaces configured as a 4Gbps aggregated link is a preferred method for Media</w:t>
      </w:r>
      <w:r>
        <w:rPr>
          <w:rFonts w:ascii="Arial" w:eastAsia="Arial" w:hAnsi="Arial" w:cs="Arial"/>
        </w:rPr>
        <w:t xml:space="preserve"> </w:t>
      </w:r>
      <w:r w:rsidRPr="00210CF9">
        <w:rPr>
          <w:rFonts w:ascii="Arial" w:eastAsia="Arial" w:hAnsi="Arial" w:cs="Arial"/>
        </w:rPr>
        <w:t>Agent’s network connectivity.</w:t>
      </w:r>
    </w:p>
    <w:p w:rsidR="006B5344" w:rsidRPr="00210CF9" w:rsidRDefault="006B5344" w:rsidP="006B5344">
      <w:pPr>
        <w:pStyle w:val="ListParagraph"/>
        <w:numPr>
          <w:ilvl w:val="1"/>
          <w:numId w:val="1"/>
        </w:numPr>
        <w:ind w:left="720"/>
        <w:rPr>
          <w:rFonts w:ascii="Arial" w:eastAsia="Arial" w:hAnsi="Arial" w:cs="Arial"/>
        </w:rPr>
      </w:pPr>
      <w:r w:rsidRPr="00210CF9">
        <w:rPr>
          <w:rFonts w:ascii="Arial" w:eastAsia="Arial" w:hAnsi="Arial" w:cs="Arial"/>
        </w:rPr>
        <w:t>Direct-attached local storage should be equally divided between all Media</w:t>
      </w:r>
      <w:r>
        <w:rPr>
          <w:rFonts w:ascii="Arial" w:eastAsia="Arial" w:hAnsi="Arial" w:cs="Arial"/>
        </w:rPr>
        <w:t xml:space="preserve"> </w:t>
      </w:r>
      <w:r w:rsidRPr="00210CF9">
        <w:rPr>
          <w:rFonts w:ascii="Arial" w:eastAsia="Arial" w:hAnsi="Arial" w:cs="Arial"/>
        </w:rPr>
        <w:t>Agents in a Building Block. SATA spindles should be configured in RAID5 groups with not more than 7 spindles per one RAID5 group. For better performance and reliability, RAID groups should be created using spindles from different disk trays. Each RAID group should be carved into LUNs from 4 to 8 TB in size. Each LUN should be presented as one volume to the Media</w:t>
      </w:r>
      <w:r>
        <w:rPr>
          <w:rFonts w:ascii="Arial" w:eastAsia="Arial" w:hAnsi="Arial" w:cs="Arial"/>
        </w:rPr>
        <w:t xml:space="preserve"> </w:t>
      </w:r>
      <w:r w:rsidRPr="00210CF9">
        <w:rPr>
          <w:rFonts w:ascii="Arial" w:eastAsia="Arial" w:hAnsi="Arial" w:cs="Arial"/>
        </w:rPr>
        <w:t>Agent. Each volume should have one partition with NTFS file system formatted with 64KB Block Size.</w:t>
      </w:r>
    </w:p>
    <w:p w:rsidR="006B5344" w:rsidRPr="00210CF9" w:rsidRDefault="006B5344" w:rsidP="001D7829">
      <w:pPr>
        <w:pStyle w:val="ListParagraph"/>
        <w:numPr>
          <w:ilvl w:val="0"/>
          <w:numId w:val="1"/>
        </w:numPr>
        <w:rPr>
          <w:rFonts w:ascii="Arial" w:eastAsia="Arial" w:hAnsi="Arial" w:cs="Arial"/>
        </w:rPr>
      </w:pPr>
      <w:r w:rsidRPr="00210CF9">
        <w:rPr>
          <w:rFonts w:ascii="Arial" w:eastAsia="Arial" w:hAnsi="Arial" w:cs="Arial"/>
        </w:rPr>
        <w:t xml:space="preserve">It is recommended to use a Shared Index cache on NAS storage within </w:t>
      </w:r>
      <w:r w:rsidR="001D7829" w:rsidRPr="001D7829">
        <w:rPr>
          <w:rFonts w:ascii="Arial" w:eastAsia="Arial" w:hAnsi="Arial" w:cs="Arial"/>
        </w:rPr>
        <w:t>${</w:t>
      </w:r>
      <w:proofErr w:type="spellStart"/>
      <w:r w:rsidR="001D7829" w:rsidRPr="001D7829">
        <w:rPr>
          <w:rFonts w:ascii="Arial" w:eastAsia="Arial" w:hAnsi="Arial" w:cs="Arial"/>
        </w:rPr>
        <w:t>CustomerName</w:t>
      </w:r>
      <w:proofErr w:type="spellEnd"/>
      <w:r w:rsidR="001D7829" w:rsidRPr="001D7829">
        <w:rPr>
          <w:rFonts w:ascii="Arial" w:eastAsia="Arial" w:hAnsi="Arial" w:cs="Arial"/>
        </w:rPr>
        <w:t>}</w:t>
      </w:r>
      <w:r w:rsidR="001D7829">
        <w:rPr>
          <w:rFonts w:ascii="Arial" w:eastAsia="Arial" w:hAnsi="Arial" w:cs="Arial"/>
        </w:rPr>
        <w:t xml:space="preserve">         </w:t>
      </w:r>
      <w:r w:rsidRPr="00210CF9">
        <w:rPr>
          <w:rFonts w:ascii="Arial" w:eastAsia="Arial" w:hAnsi="Arial" w:cs="Arial"/>
        </w:rPr>
        <w:t xml:space="preserve"> environment.  This has already been implemented.</w:t>
      </w:r>
    </w:p>
    <w:p w:rsidR="006B5344" w:rsidRPr="006418C3" w:rsidRDefault="006B5344" w:rsidP="006B5344">
      <w:pPr>
        <w:rPr>
          <w:rFonts w:ascii="Arial" w:hAnsi="Arial" w:cs="Arial"/>
        </w:rPr>
      </w:pPr>
      <w:r w:rsidRPr="006418C3">
        <w:rPr>
          <w:rFonts w:ascii="Arial" w:hAnsi="Arial" w:cs="Arial"/>
          <w:b/>
        </w:rPr>
        <w:t xml:space="preserve">Disk Library </w:t>
      </w:r>
      <w:r w:rsidRPr="006418C3">
        <w:rPr>
          <w:rFonts w:ascii="Arial" w:hAnsi="Arial" w:cs="Arial"/>
        </w:rPr>
        <w:t>–</w:t>
      </w:r>
      <w:r w:rsidRPr="006418C3">
        <w:rPr>
          <w:rFonts w:ascii="Arial" w:hAnsi="Arial" w:cs="Arial"/>
          <w:b/>
        </w:rPr>
        <w:t xml:space="preserve"> </w:t>
      </w:r>
      <w:r w:rsidRPr="006418C3">
        <w:rPr>
          <w:rFonts w:ascii="Arial" w:hAnsi="Arial" w:cs="Arial"/>
        </w:rPr>
        <w:t>A Disk Library is a logical entity representing disk storage where the backup data resides. A Disk Library consists of a number of disk mount paths combined together in one logical structure. Each mount path represents a logical disk device associated with a physical storage location. Disk devices can be local, SAN, iSCSI, or network attached storage (CIFS/NFS).</w:t>
      </w:r>
    </w:p>
    <w:p w:rsidR="006B5344" w:rsidRPr="006418C3" w:rsidRDefault="006B5344" w:rsidP="006B5344">
      <w:pPr>
        <w:rPr>
          <w:rFonts w:ascii="Arial" w:hAnsi="Arial" w:cs="Arial"/>
        </w:rPr>
      </w:pPr>
      <w:r w:rsidRPr="006418C3">
        <w:rPr>
          <w:rFonts w:ascii="Arial" w:hAnsi="Arial" w:cs="Arial"/>
        </w:rPr>
        <w:t xml:space="preserve">During restores and DASH copies, there is no intermediate communication between Media Agents. In direct attached, all communication must pass through the hosting Media Agent in order to service the DASH copy or restore. Backup activities are not affected by the mount path choice. </w:t>
      </w:r>
    </w:p>
    <w:p w:rsidR="006B5344" w:rsidRPr="006418C3" w:rsidRDefault="006B5344" w:rsidP="006B5344">
      <w:pPr>
        <w:rPr>
          <w:rFonts w:ascii="Arial" w:hAnsi="Arial" w:cs="Arial"/>
        </w:rPr>
      </w:pPr>
      <w:r w:rsidRPr="006418C3">
        <w:rPr>
          <w:rFonts w:ascii="Arial" w:hAnsi="Arial" w:cs="Arial"/>
        </w:rPr>
        <w:t xml:space="preserve">Each Media Agent should have no more than 50 writers across all the mount paths. A Media Agent with 10- 2 TB mount paths (20 TB of raw capacity) would have 5 writers per mount path. The purpose behind this is to evenly </w:t>
      </w:r>
      <w:r w:rsidRPr="006418C3">
        <w:rPr>
          <w:rFonts w:ascii="Arial" w:hAnsi="Arial" w:cs="Arial"/>
        </w:rPr>
        <w:lastRenderedPageBreak/>
        <w:t xml:space="preserve">distribute the load across all mount paths and to ensure the number of concurrent connections to the DDB remains under the 50 connection limit. </w:t>
      </w:r>
    </w:p>
    <w:p w:rsidR="006B5344" w:rsidRPr="006418C3" w:rsidRDefault="006B5344" w:rsidP="006B5344">
      <w:pPr>
        <w:rPr>
          <w:rFonts w:ascii="Arial" w:hAnsi="Arial" w:cs="Arial"/>
        </w:rPr>
      </w:pPr>
      <w:r w:rsidRPr="006418C3">
        <w:rPr>
          <w:rFonts w:ascii="Arial" w:hAnsi="Arial" w:cs="Arial"/>
        </w:rPr>
        <w:t>Regardless of the type of disk being used, SAN or NAS, the configuration is the same. The Disk Library consists of disk devices that point to the location of the Disk Library folders. Each disk device will have a read/write path and a read only path. The read/write path is for the Media Agent controlling the mount path to perform backup. The read only path is for the alternate Media Agent to be able to read the data from the host Media Agent. This is to allow for restores or aux copy operations while the local Media Agent is busy.</w:t>
      </w:r>
    </w:p>
    <w:p w:rsidR="006B5344" w:rsidRPr="006418C3" w:rsidRDefault="006B5344" w:rsidP="006B5344">
      <w:pPr>
        <w:rPr>
          <w:rFonts w:ascii="Arial" w:hAnsi="Arial" w:cs="Arial"/>
          <w:color w:val="000000"/>
        </w:rPr>
      </w:pPr>
      <w:r w:rsidRPr="006418C3">
        <w:rPr>
          <w:rFonts w:ascii="Arial" w:hAnsi="Arial" w:cs="Arial"/>
          <w:b/>
          <w:color w:val="000000"/>
        </w:rPr>
        <w:t xml:space="preserve">Global Deduplication </w:t>
      </w:r>
      <w:r w:rsidRPr="006418C3">
        <w:rPr>
          <w:rFonts w:ascii="Arial" w:hAnsi="Arial" w:cs="Arial"/>
          <w:color w:val="000000"/>
        </w:rPr>
        <w:t>–</w:t>
      </w:r>
      <w:r w:rsidRPr="006418C3">
        <w:rPr>
          <w:rFonts w:ascii="Arial" w:hAnsi="Arial" w:cs="Arial"/>
          <w:b/>
          <w:color w:val="000000"/>
        </w:rPr>
        <w:t xml:space="preserve"> </w:t>
      </w:r>
      <w:r w:rsidRPr="006418C3">
        <w:rPr>
          <w:rFonts w:ascii="Arial" w:hAnsi="Arial" w:cs="Arial"/>
          <w:color w:val="000000"/>
        </w:rPr>
        <w:t xml:space="preserve">A Global Deduplication Storage Policy (GDSP) introduces the concept of a common deduplication store that can be shared by multiple Storage Policy copies (Primary or DASH) to provide one large global deduplication store. Each Storage Policy copy defines its own retention rules. However, all participating Storage Policy copies share a common </w:t>
      </w:r>
      <w:proofErr w:type="gramStart"/>
      <w:r w:rsidRPr="006418C3">
        <w:rPr>
          <w:rFonts w:ascii="Arial" w:hAnsi="Arial" w:cs="Arial"/>
          <w:color w:val="000000"/>
        </w:rPr>
        <w:t>DDB,</w:t>
      </w:r>
      <w:proofErr w:type="gramEnd"/>
      <w:r w:rsidRPr="006418C3">
        <w:rPr>
          <w:rFonts w:ascii="Arial" w:hAnsi="Arial" w:cs="Arial"/>
          <w:color w:val="000000"/>
        </w:rPr>
        <w:t xml:space="preserve"> </w:t>
      </w:r>
      <w:proofErr w:type="spellStart"/>
      <w:r w:rsidRPr="006418C3">
        <w:rPr>
          <w:rFonts w:ascii="Arial" w:hAnsi="Arial" w:cs="Arial"/>
          <w:color w:val="000000"/>
        </w:rPr>
        <w:t>dedupe</w:t>
      </w:r>
      <w:proofErr w:type="spellEnd"/>
      <w:r w:rsidRPr="006418C3">
        <w:rPr>
          <w:rFonts w:ascii="Arial" w:hAnsi="Arial" w:cs="Arial"/>
          <w:color w:val="000000"/>
        </w:rPr>
        <w:t xml:space="preserve"> block size, and data paths. </w:t>
      </w:r>
    </w:p>
    <w:p w:rsidR="006B5344" w:rsidRPr="006418C3" w:rsidRDefault="006B5344" w:rsidP="006B5344">
      <w:pPr>
        <w:rPr>
          <w:rFonts w:ascii="Arial" w:hAnsi="Arial" w:cs="Arial"/>
          <w:color w:val="000000"/>
        </w:rPr>
      </w:pPr>
      <w:r w:rsidRPr="006418C3">
        <w:rPr>
          <w:rFonts w:ascii="Arial" w:hAnsi="Arial" w:cs="Arial"/>
          <w:color w:val="000000"/>
        </w:rPr>
        <w:t>A GDSP should be and is being used at ${</w:t>
      </w:r>
      <w:proofErr w:type="spellStart"/>
      <w:r w:rsidRPr="006418C3">
        <w:rPr>
          <w:rFonts w:ascii="Arial" w:hAnsi="Arial" w:cs="Arial"/>
          <w:color w:val="000000"/>
        </w:rPr>
        <w:t>CustomerName</w:t>
      </w:r>
      <w:proofErr w:type="spellEnd"/>
      <w:r w:rsidRPr="006418C3">
        <w:rPr>
          <w:rFonts w:ascii="Arial" w:hAnsi="Arial" w:cs="Arial"/>
          <w:color w:val="000000"/>
        </w:rPr>
        <w:t>} instead of standard deduplication storage policies whenever possible. A GDSP allows for multiple standard deduplication policies to be associated to it allowing for global deduplication across all associated clients.</w:t>
      </w:r>
    </w:p>
    <w:p w:rsidR="006B5344" w:rsidRPr="006418C3" w:rsidRDefault="006B5344" w:rsidP="006B5344">
      <w:pPr>
        <w:rPr>
          <w:rFonts w:ascii="Arial" w:hAnsi="Arial" w:cs="Arial"/>
          <w:color w:val="000000"/>
        </w:rPr>
      </w:pPr>
    </w:p>
    <w:p w:rsidR="006B5344" w:rsidRPr="006418C3" w:rsidRDefault="006B5344" w:rsidP="006B5344">
      <w:pPr>
        <w:rPr>
          <w:rFonts w:ascii="Arial" w:hAnsi="Arial" w:cs="Arial"/>
        </w:rPr>
      </w:pPr>
      <w:r w:rsidRPr="006418C3">
        <w:rPr>
          <w:rFonts w:ascii="Arial" w:hAnsi="Arial" w:cs="Arial"/>
        </w:rPr>
        <w:br w:type="page"/>
      </w:r>
    </w:p>
    <w:p w:rsidR="006B5344" w:rsidRPr="006418C3" w:rsidRDefault="006B5344" w:rsidP="006B5344">
      <w:pPr>
        <w:pStyle w:val="Heading1"/>
      </w:pPr>
      <w:bookmarkStart w:id="49" w:name="_Toc353789943"/>
      <w:bookmarkStart w:id="50" w:name="_Toc354652632"/>
      <w:r w:rsidRPr="006418C3">
        <w:lastRenderedPageBreak/>
        <w:t>Remediation Plan</w:t>
      </w:r>
      <w:bookmarkEnd w:id="49"/>
      <w:bookmarkEnd w:id="50"/>
    </w:p>
    <w:p w:rsidR="006B5344" w:rsidRPr="006418C3" w:rsidRDefault="006B5344" w:rsidP="006B5344">
      <w:pPr>
        <w:pStyle w:val="BodyText0"/>
        <w:spacing w:line="276" w:lineRule="auto"/>
        <w:jc w:val="both"/>
        <w:rPr>
          <w:rFonts w:ascii="Arial" w:hAnsi="Arial"/>
        </w:rPr>
      </w:pPr>
    </w:p>
    <w:p w:rsidR="006B5344" w:rsidRPr="006418C3" w:rsidRDefault="006B5344" w:rsidP="006B5344">
      <w:pPr>
        <w:pStyle w:val="BodyText0"/>
        <w:spacing w:line="276" w:lineRule="auto"/>
        <w:jc w:val="both"/>
        <w:rPr>
          <w:rFonts w:ascii="Arial" w:hAnsi="Arial"/>
        </w:rPr>
      </w:pPr>
      <w:r w:rsidRPr="006418C3">
        <w:rPr>
          <w:rFonts w:ascii="Arial" w:hAnsi="Arial"/>
        </w:rPr>
        <w:t xml:space="preserve">In order to address the findings noted above, it is imperative to have a clear understanding of the path from current to future state. This section of the document will ensure that the transition from the current state to the future state is properly described and sufficient detailed will be provided to ensure that all parties are aware of the steps involved in the remediation effort to address all High or Medium priority items noted above. Additional information will be included regarding optional remediation steps that were listed as Low priority in the detailed findings above.  </w:t>
      </w:r>
    </w:p>
    <w:p w:rsidR="006B5344" w:rsidRPr="006418C3" w:rsidRDefault="006B5344" w:rsidP="006B5344">
      <w:pPr>
        <w:pStyle w:val="BodyText0"/>
        <w:spacing w:line="276" w:lineRule="auto"/>
        <w:jc w:val="both"/>
        <w:rPr>
          <w:rFonts w:ascii="Arial" w:hAnsi="Arial"/>
        </w:rPr>
      </w:pPr>
    </w:p>
    <w:p w:rsidR="006B5344" w:rsidRPr="006418C3" w:rsidRDefault="006B5344" w:rsidP="006B5344">
      <w:pPr>
        <w:pStyle w:val="Heading2"/>
      </w:pPr>
      <w:bookmarkStart w:id="51" w:name="_Toc353789945"/>
      <w:bookmarkStart w:id="52" w:name="_Toc354652633"/>
      <w:r w:rsidRPr="006418C3">
        <w:t>VMWare Data Protection and SnapProtect</w:t>
      </w:r>
      <w:bookmarkEnd w:id="51"/>
      <w:bookmarkEnd w:id="52"/>
    </w:p>
    <w:p w:rsidR="006B5344" w:rsidRPr="006418C3" w:rsidRDefault="006B5344" w:rsidP="006B5344">
      <w:pPr>
        <w:pStyle w:val="BodyText0"/>
        <w:spacing w:line="276" w:lineRule="auto"/>
        <w:jc w:val="both"/>
        <w:rPr>
          <w:rFonts w:ascii="Arial" w:hAnsi="Arial"/>
        </w:rPr>
      </w:pPr>
    </w:p>
    <w:p w:rsidR="006B5344" w:rsidRPr="006418C3" w:rsidRDefault="006B5344" w:rsidP="006B5344">
      <w:pPr>
        <w:jc w:val="both"/>
        <w:rPr>
          <w:rFonts w:ascii="Arial" w:eastAsia="Arial" w:hAnsi="Arial" w:cs="Arial"/>
        </w:rPr>
      </w:pPr>
      <w:r w:rsidRPr="006418C3">
        <w:rPr>
          <w:rFonts w:ascii="Arial" w:eastAsia="Arial" w:hAnsi="Arial" w:cs="Arial"/>
        </w:rPr>
        <w:t xml:space="preserve">Traditionally, virtual guest hosts have been protected using traditional backup agents. While completely functional, this approach does not scale as well as would be expected. While agents within guest hosts may provide certain granular recovery options, it is not the most efficient method by which to protect the data contained within. The Virtual Server Agent leverages the data protection APIs available within the virtualization platform to enable a highly efficient and scalable data protection method for virtual environments. The Virtual Server Agent can be paired with </w:t>
      </w:r>
      <w:proofErr w:type="spellStart"/>
      <w:r w:rsidRPr="006418C3">
        <w:rPr>
          <w:rFonts w:ascii="Arial" w:eastAsia="Arial" w:hAnsi="Arial" w:cs="Arial"/>
        </w:rPr>
        <w:t>SnapProtect</w:t>
      </w:r>
      <w:proofErr w:type="spellEnd"/>
      <w:r w:rsidRPr="006418C3">
        <w:rPr>
          <w:rFonts w:ascii="Arial" w:eastAsia="Arial" w:hAnsi="Arial" w:cs="Arial"/>
        </w:rPr>
        <w:t xml:space="preserve">, where appropriate, to greatly enhance the performance, scalability and flexibility of the virtual data protection scheme. </w:t>
      </w:r>
    </w:p>
    <w:p w:rsidR="006B5344" w:rsidRPr="006418C3" w:rsidRDefault="006B5344" w:rsidP="006B5344">
      <w:pPr>
        <w:jc w:val="both"/>
        <w:rPr>
          <w:rFonts w:ascii="Arial" w:eastAsia="Arial" w:hAnsi="Arial" w:cs="Arial"/>
        </w:rPr>
      </w:pPr>
      <w:r w:rsidRPr="006418C3">
        <w:rPr>
          <w:rFonts w:ascii="Arial" w:eastAsia="Arial" w:hAnsi="Arial" w:cs="Arial"/>
          <w:i/>
          <w:u w:val="single"/>
        </w:rPr>
        <w:t>VMware</w:t>
      </w:r>
      <w:r w:rsidRPr="006418C3">
        <w:rPr>
          <w:rFonts w:ascii="Arial" w:eastAsia="Arial" w:hAnsi="Arial" w:cs="Arial"/>
        </w:rPr>
        <w:br/>
      </w:r>
      <w:proofErr w:type="spellStart"/>
      <w:r w:rsidRPr="006418C3">
        <w:rPr>
          <w:rFonts w:ascii="Arial" w:eastAsia="Arial" w:hAnsi="Arial" w:cs="Arial"/>
        </w:rPr>
        <w:t>VMware</w:t>
      </w:r>
      <w:proofErr w:type="spellEnd"/>
      <w:r w:rsidRPr="006418C3">
        <w:rPr>
          <w:rFonts w:ascii="Arial" w:eastAsia="Arial" w:hAnsi="Arial" w:cs="Arial"/>
        </w:rPr>
        <w:t xml:space="preserve"> data protection operations are enhanced through </w:t>
      </w:r>
      <w:proofErr w:type="spellStart"/>
      <w:r w:rsidRPr="006418C3">
        <w:rPr>
          <w:rFonts w:ascii="Arial" w:eastAsia="Arial" w:hAnsi="Arial" w:cs="Arial"/>
        </w:rPr>
        <w:t>vStorage</w:t>
      </w:r>
      <w:proofErr w:type="spellEnd"/>
      <w:r w:rsidRPr="006418C3">
        <w:rPr>
          <w:rFonts w:ascii="Arial" w:eastAsia="Arial" w:hAnsi="Arial" w:cs="Arial"/>
        </w:rPr>
        <w:t xml:space="preserve"> APIs for Data Protection (VADP) which is a set of interfaces made available by VMware to allow for centralized, efficient, off-host, and LAN-free backups of vSphere virtual machines. By leveraging VADP </w:t>
      </w:r>
      <w:proofErr w:type="spellStart"/>
      <w:r w:rsidRPr="006418C3">
        <w:rPr>
          <w:rFonts w:ascii="Arial" w:eastAsia="Arial" w:hAnsi="Arial" w:cs="Arial"/>
        </w:rPr>
        <w:t>CommVault</w:t>
      </w:r>
      <w:proofErr w:type="spellEnd"/>
      <w:r w:rsidRPr="006418C3">
        <w:rPr>
          <w:rFonts w:ascii="Arial" w:eastAsia="Arial" w:hAnsi="Arial" w:cs="Arial"/>
        </w:rPr>
        <w:t xml:space="preserve"> can protect vSphere virtual machines from a central backup server or virtual machine without requiring the installation of backup agents or requiring backup processing to be done inside each virtual machine. This offloads backup processing from ESX hosts and reduces costs by allowing each ESX host to manage more virtual machines without concern for the impact of data protection operations.</w:t>
      </w:r>
    </w:p>
    <w:p w:rsidR="006B5344" w:rsidRPr="006418C3" w:rsidRDefault="006B5344" w:rsidP="006B5344">
      <w:pPr>
        <w:jc w:val="both"/>
        <w:rPr>
          <w:rFonts w:ascii="Arial" w:hAnsi="Arial" w:cs="Arial"/>
        </w:rPr>
      </w:pPr>
      <w:proofErr w:type="spellStart"/>
      <w:r w:rsidRPr="006418C3">
        <w:rPr>
          <w:rFonts w:ascii="Arial" w:hAnsi="Arial" w:cs="Arial"/>
        </w:rPr>
        <w:t>CommVault</w:t>
      </w:r>
      <w:proofErr w:type="spellEnd"/>
      <w:r w:rsidRPr="006418C3">
        <w:rPr>
          <w:rFonts w:ascii="Arial" w:hAnsi="Arial" w:cs="Arial"/>
        </w:rPr>
        <w:t>, with its enhanced protection of virtual environments using our Virtual Server Agent (VSA), can greatly reduce the administrative load associated with protecting a dynamic virtual environment. With automatic discovery of virtual machines, you can be assured of complete protection across the virtual environment. Our tight integration with VMware and VADP ensures consistent protection of the individual virtual machines. Recovery operations in a virtual environment are also simplified. A virtual machine can be restored in its entirety in a single step process without the need to rebuild the client prior to performing the recovery.</w:t>
      </w:r>
    </w:p>
    <w:p w:rsidR="006B5344" w:rsidRPr="006418C3" w:rsidRDefault="006B5344" w:rsidP="006B5344">
      <w:pPr>
        <w:jc w:val="both"/>
        <w:rPr>
          <w:rFonts w:ascii="Arial" w:eastAsia="Arial" w:hAnsi="Arial" w:cs="Arial"/>
        </w:rPr>
      </w:pPr>
      <w:proofErr w:type="spellStart"/>
      <w:r w:rsidRPr="006418C3">
        <w:rPr>
          <w:rFonts w:ascii="Arial" w:eastAsia="Arial" w:hAnsi="Arial" w:cs="Arial"/>
        </w:rPr>
        <w:t>CommVault</w:t>
      </w:r>
      <w:proofErr w:type="spellEnd"/>
      <w:r w:rsidRPr="006418C3">
        <w:rPr>
          <w:rFonts w:ascii="Arial" w:eastAsia="Arial" w:hAnsi="Arial" w:cs="Arial"/>
        </w:rPr>
        <w:t xml:space="preserve"> leverages VADP which has the ability to use the snapshot capabilities of VMware </w:t>
      </w:r>
      <w:proofErr w:type="spellStart"/>
      <w:r w:rsidRPr="006418C3">
        <w:rPr>
          <w:rFonts w:ascii="Arial" w:eastAsia="Arial" w:hAnsi="Arial" w:cs="Arial"/>
        </w:rPr>
        <w:t>vStorage</w:t>
      </w:r>
      <w:proofErr w:type="spellEnd"/>
      <w:r w:rsidRPr="006418C3">
        <w:rPr>
          <w:rFonts w:ascii="Arial" w:eastAsia="Arial" w:hAnsi="Arial" w:cs="Arial"/>
        </w:rPr>
        <w:t xml:space="preserve"> VMFS to enable backups across the SAN without requiring downtime for virtual machines. As a result, backups can be performed non-disruptively at any time of the day thereby avoiding extended backup windows and downtime to applications and users.</w:t>
      </w:r>
    </w:p>
    <w:p w:rsidR="006B5344" w:rsidRDefault="006B5344" w:rsidP="006B5344">
      <w:pPr>
        <w:jc w:val="both"/>
        <w:rPr>
          <w:rFonts w:ascii="Arial" w:eastAsia="Arial" w:hAnsi="Arial" w:cs="Arial"/>
          <w:b/>
          <w:i/>
        </w:rPr>
      </w:pPr>
      <w:r w:rsidRPr="006418C3">
        <w:rPr>
          <w:rFonts w:ascii="Arial" w:eastAsia="Arial" w:hAnsi="Arial" w:cs="Arial"/>
        </w:rPr>
        <w:t xml:space="preserve">In addition to VADP integration, </w:t>
      </w:r>
      <w:proofErr w:type="spellStart"/>
      <w:r w:rsidRPr="006418C3">
        <w:rPr>
          <w:rFonts w:ascii="Arial" w:eastAsia="Arial" w:hAnsi="Arial" w:cs="Arial"/>
        </w:rPr>
        <w:t>CommVault</w:t>
      </w:r>
      <w:proofErr w:type="spellEnd"/>
      <w:r w:rsidRPr="006418C3">
        <w:rPr>
          <w:rFonts w:ascii="Arial" w:eastAsia="Arial" w:hAnsi="Arial" w:cs="Arial"/>
        </w:rPr>
        <w:t xml:space="preserve"> can leverage </w:t>
      </w:r>
      <w:proofErr w:type="spellStart"/>
      <w:r w:rsidRPr="006418C3">
        <w:rPr>
          <w:rFonts w:ascii="Arial" w:eastAsia="Arial" w:hAnsi="Arial" w:cs="Arial"/>
        </w:rPr>
        <w:t>SnapProtect</w:t>
      </w:r>
      <w:proofErr w:type="spellEnd"/>
      <w:r w:rsidRPr="006418C3">
        <w:rPr>
          <w:rFonts w:ascii="Arial" w:eastAsia="Arial" w:hAnsi="Arial" w:cs="Arial"/>
        </w:rPr>
        <w:t xml:space="preserve"> to enable an even more scalable solution. </w:t>
      </w:r>
      <w:proofErr w:type="spellStart"/>
      <w:r w:rsidRPr="006418C3">
        <w:rPr>
          <w:rFonts w:ascii="Arial" w:eastAsia="Arial" w:hAnsi="Arial" w:cs="Arial"/>
        </w:rPr>
        <w:t>SnapProtect</w:t>
      </w:r>
      <w:proofErr w:type="spellEnd"/>
      <w:r w:rsidRPr="006418C3">
        <w:rPr>
          <w:rFonts w:ascii="Arial" w:eastAsia="Arial" w:hAnsi="Arial" w:cs="Arial"/>
        </w:rPr>
        <w:t xml:space="preserve"> does not perform a streaming backup at the time of job execution from the virtual machine. Instead, the Virtual Server Agent with </w:t>
      </w:r>
      <w:proofErr w:type="spellStart"/>
      <w:r w:rsidRPr="006418C3">
        <w:rPr>
          <w:rFonts w:ascii="Arial" w:eastAsia="Arial" w:hAnsi="Arial" w:cs="Arial"/>
        </w:rPr>
        <w:t>SnapProtect</w:t>
      </w:r>
      <w:proofErr w:type="spellEnd"/>
      <w:r w:rsidRPr="006418C3">
        <w:rPr>
          <w:rFonts w:ascii="Arial" w:eastAsia="Arial" w:hAnsi="Arial" w:cs="Arial"/>
        </w:rPr>
        <w:t xml:space="preserve"> integration will call </w:t>
      </w:r>
      <w:proofErr w:type="spellStart"/>
      <w:r w:rsidRPr="006418C3">
        <w:rPr>
          <w:rFonts w:ascii="Arial" w:eastAsia="Arial" w:hAnsi="Arial" w:cs="Arial"/>
        </w:rPr>
        <w:t>vCenter</w:t>
      </w:r>
      <w:proofErr w:type="spellEnd"/>
      <w:r w:rsidRPr="006418C3">
        <w:rPr>
          <w:rFonts w:ascii="Arial" w:eastAsia="Arial" w:hAnsi="Arial" w:cs="Arial"/>
        </w:rPr>
        <w:t xml:space="preserve"> or the ESX hosts directly to </w:t>
      </w:r>
      <w:proofErr w:type="spellStart"/>
      <w:r w:rsidRPr="006418C3">
        <w:rPr>
          <w:rFonts w:ascii="Arial" w:eastAsia="Arial" w:hAnsi="Arial" w:cs="Arial"/>
        </w:rPr>
        <w:t>quiesce</w:t>
      </w:r>
      <w:proofErr w:type="spellEnd"/>
      <w:r w:rsidRPr="006418C3">
        <w:rPr>
          <w:rFonts w:ascii="Arial" w:eastAsia="Arial" w:hAnsi="Arial" w:cs="Arial"/>
        </w:rPr>
        <w:t xml:space="preserve"> the virtual machines. When the virtual machines are in a consistent state, </w:t>
      </w:r>
      <w:proofErr w:type="spellStart"/>
      <w:r w:rsidRPr="006418C3">
        <w:rPr>
          <w:rFonts w:ascii="Arial" w:eastAsia="Arial" w:hAnsi="Arial" w:cs="Arial"/>
        </w:rPr>
        <w:t>CommVault</w:t>
      </w:r>
      <w:proofErr w:type="spellEnd"/>
      <w:r w:rsidRPr="006418C3">
        <w:rPr>
          <w:rFonts w:ascii="Arial" w:eastAsia="Arial" w:hAnsi="Arial" w:cs="Arial"/>
        </w:rPr>
        <w:t xml:space="preserve"> then contacts the configured array to generate a hardware-based snapshot within the storage array. During this snapshot process, all virtual </w:t>
      </w:r>
      <w:r w:rsidRPr="006418C3">
        <w:rPr>
          <w:rFonts w:ascii="Arial" w:eastAsia="Arial" w:hAnsi="Arial" w:cs="Arial"/>
        </w:rPr>
        <w:lastRenderedPageBreak/>
        <w:t>machines remain online. Once the snapshot process is completed the virtual machines resumes activities as usual.</w:t>
      </w:r>
    </w:p>
    <w:p w:rsidR="006B5344" w:rsidRPr="006418C3" w:rsidRDefault="006B5344" w:rsidP="006B5344">
      <w:pPr>
        <w:ind w:firstLine="720"/>
        <w:jc w:val="both"/>
        <w:rPr>
          <w:rFonts w:ascii="Arial" w:eastAsia="Arial" w:hAnsi="Arial" w:cs="Arial"/>
        </w:rPr>
      </w:pPr>
      <w:r w:rsidRPr="006418C3">
        <w:rPr>
          <w:rFonts w:ascii="Arial" w:eastAsia="Arial" w:hAnsi="Arial" w:cs="Arial"/>
          <w:b/>
          <w:i/>
        </w:rPr>
        <w:t>Recommendation:</w:t>
      </w:r>
      <w:r w:rsidRPr="006418C3">
        <w:rPr>
          <w:rFonts w:ascii="Arial" w:eastAsia="Arial" w:hAnsi="Arial" w:cs="Arial"/>
        </w:rPr>
        <w:t xml:space="preserve"> </w:t>
      </w:r>
    </w:p>
    <w:p w:rsidR="006B5344" w:rsidRPr="006418C3" w:rsidRDefault="006B5344" w:rsidP="006B5344">
      <w:pPr>
        <w:pStyle w:val="ListParagraph"/>
        <w:numPr>
          <w:ilvl w:val="0"/>
          <w:numId w:val="33"/>
        </w:numPr>
        <w:rPr>
          <w:rFonts w:ascii="Arial" w:eastAsia="Arial" w:hAnsi="Arial" w:cs="Arial"/>
        </w:rPr>
      </w:pPr>
      <w:r w:rsidRPr="006418C3">
        <w:rPr>
          <w:rFonts w:ascii="Arial" w:eastAsia="Arial" w:hAnsi="Arial" w:cs="Arial"/>
        </w:rPr>
        <w:t xml:space="preserve">Virtual Server clusters will be protected using a distributed </w:t>
      </w:r>
      <w:proofErr w:type="spellStart"/>
      <w:r w:rsidRPr="006418C3">
        <w:rPr>
          <w:rFonts w:ascii="Arial" w:eastAsia="Arial" w:hAnsi="Arial" w:cs="Arial"/>
        </w:rPr>
        <w:t>MediaAgent</w:t>
      </w:r>
      <w:proofErr w:type="spellEnd"/>
      <w:r w:rsidRPr="006418C3">
        <w:rPr>
          <w:rFonts w:ascii="Arial" w:eastAsia="Arial" w:hAnsi="Arial" w:cs="Arial"/>
        </w:rPr>
        <w:t xml:space="preserve"> scheme. This will provide complete coverage while limiting access to ESX </w:t>
      </w:r>
      <w:proofErr w:type="spellStart"/>
      <w:r w:rsidRPr="006418C3">
        <w:rPr>
          <w:rFonts w:ascii="Arial" w:eastAsia="Arial" w:hAnsi="Arial" w:cs="Arial"/>
        </w:rPr>
        <w:t>datastores</w:t>
      </w:r>
      <w:proofErr w:type="spellEnd"/>
      <w:r w:rsidRPr="006418C3">
        <w:rPr>
          <w:rFonts w:ascii="Arial" w:eastAsia="Arial" w:hAnsi="Arial" w:cs="Arial"/>
        </w:rPr>
        <w:t xml:space="preserve"> from the Virtual Server Proxy hosts. </w:t>
      </w:r>
    </w:p>
    <w:p w:rsidR="006B5344" w:rsidRPr="006418C3" w:rsidRDefault="006B5344" w:rsidP="006B5344">
      <w:pPr>
        <w:pStyle w:val="ListParagraph"/>
        <w:numPr>
          <w:ilvl w:val="0"/>
          <w:numId w:val="33"/>
        </w:numPr>
        <w:rPr>
          <w:rFonts w:ascii="Arial" w:eastAsia="Arial" w:hAnsi="Arial" w:cs="Arial"/>
        </w:rPr>
      </w:pPr>
      <w:proofErr w:type="spellStart"/>
      <w:r w:rsidRPr="006418C3">
        <w:rPr>
          <w:rFonts w:ascii="Arial" w:eastAsia="Arial" w:hAnsi="Arial" w:cs="Arial"/>
        </w:rPr>
        <w:t>SnapProtect</w:t>
      </w:r>
      <w:proofErr w:type="spellEnd"/>
      <w:r w:rsidRPr="006418C3">
        <w:rPr>
          <w:rFonts w:ascii="Arial" w:eastAsia="Arial" w:hAnsi="Arial" w:cs="Arial"/>
        </w:rPr>
        <w:t xml:space="preserve"> should be used to protect all VMWare clients within the enterprise.</w:t>
      </w:r>
    </w:p>
    <w:p w:rsidR="006B5344" w:rsidRPr="006418C3" w:rsidRDefault="006B5344" w:rsidP="006B5344">
      <w:pPr>
        <w:pStyle w:val="ListParagraph"/>
        <w:numPr>
          <w:ilvl w:val="1"/>
          <w:numId w:val="33"/>
        </w:numPr>
        <w:rPr>
          <w:rFonts w:ascii="Arial" w:eastAsia="Arial" w:hAnsi="Arial" w:cs="Arial"/>
        </w:rPr>
      </w:pPr>
      <w:r w:rsidRPr="006418C3">
        <w:rPr>
          <w:rFonts w:ascii="Arial" w:eastAsia="Arial" w:hAnsi="Arial" w:cs="Arial"/>
        </w:rPr>
        <w:t xml:space="preserve">Validate that all hardware level snap licenses have been acquired and that all hardware arrays are listed within the </w:t>
      </w:r>
      <w:proofErr w:type="spellStart"/>
      <w:r w:rsidRPr="006418C3">
        <w:rPr>
          <w:rFonts w:ascii="Arial" w:eastAsia="Arial" w:hAnsi="Arial" w:cs="Arial"/>
        </w:rPr>
        <w:t>CommVault</w:t>
      </w:r>
      <w:proofErr w:type="spellEnd"/>
      <w:r w:rsidRPr="006418C3">
        <w:rPr>
          <w:rFonts w:ascii="Arial" w:eastAsia="Arial" w:hAnsi="Arial" w:cs="Arial"/>
        </w:rPr>
        <w:t xml:space="preserve"> Hardware Compatibility List</w:t>
      </w:r>
    </w:p>
    <w:p w:rsidR="006B5344" w:rsidRPr="006418C3" w:rsidRDefault="006B5344" w:rsidP="006B5344">
      <w:pPr>
        <w:pStyle w:val="ListParagraph"/>
        <w:numPr>
          <w:ilvl w:val="0"/>
          <w:numId w:val="33"/>
        </w:numPr>
        <w:rPr>
          <w:rFonts w:ascii="Arial" w:eastAsia="Arial" w:hAnsi="Arial" w:cs="Arial"/>
        </w:rPr>
      </w:pPr>
      <w:r w:rsidRPr="006418C3">
        <w:rPr>
          <w:rFonts w:ascii="Arial" w:eastAsia="Arial" w:hAnsi="Arial" w:cs="Arial"/>
        </w:rPr>
        <w:t>VADP SAN Mode will be used to limit the amount of data that must traverse the network during protection and restore operations.</w:t>
      </w:r>
    </w:p>
    <w:p w:rsidR="006B5344" w:rsidRPr="006418C3" w:rsidRDefault="006B5344" w:rsidP="006B5344">
      <w:pPr>
        <w:pStyle w:val="ListParagraph"/>
        <w:numPr>
          <w:ilvl w:val="0"/>
          <w:numId w:val="33"/>
        </w:numPr>
        <w:rPr>
          <w:rFonts w:ascii="Arial" w:eastAsia="Arial" w:hAnsi="Arial" w:cs="Arial"/>
        </w:rPr>
      </w:pPr>
      <w:r w:rsidRPr="006418C3">
        <w:rPr>
          <w:rFonts w:ascii="Arial" w:eastAsia="Arial" w:hAnsi="Arial" w:cs="Arial"/>
        </w:rPr>
        <w:t xml:space="preserve">Deduplication and Compression will be enabled on all Virtual Server Agent </w:t>
      </w:r>
      <w:proofErr w:type="spellStart"/>
      <w:r w:rsidRPr="006418C3">
        <w:rPr>
          <w:rFonts w:ascii="Arial" w:eastAsia="Arial" w:hAnsi="Arial" w:cs="Arial"/>
        </w:rPr>
        <w:t>subclients</w:t>
      </w:r>
      <w:proofErr w:type="spellEnd"/>
    </w:p>
    <w:p w:rsidR="006B5344" w:rsidRPr="006418C3" w:rsidRDefault="006B5344" w:rsidP="006B5344">
      <w:pPr>
        <w:pStyle w:val="ListParagraph"/>
        <w:numPr>
          <w:ilvl w:val="0"/>
          <w:numId w:val="33"/>
        </w:numPr>
        <w:rPr>
          <w:rFonts w:ascii="Arial" w:eastAsia="Arial" w:hAnsi="Arial" w:cs="Arial"/>
        </w:rPr>
      </w:pPr>
      <w:proofErr w:type="spellStart"/>
      <w:r w:rsidRPr="006418C3">
        <w:rPr>
          <w:rFonts w:ascii="Arial" w:eastAsia="Arial" w:hAnsi="Arial" w:cs="Arial"/>
        </w:rPr>
        <w:t>DataStore</w:t>
      </w:r>
      <w:proofErr w:type="spellEnd"/>
      <w:r w:rsidRPr="006418C3">
        <w:rPr>
          <w:rFonts w:ascii="Arial" w:eastAsia="Arial" w:hAnsi="Arial" w:cs="Arial"/>
        </w:rPr>
        <w:t xml:space="preserve"> affinity will be used to manage protection of VMWare clients.</w:t>
      </w:r>
    </w:p>
    <w:p w:rsidR="006B5344" w:rsidRPr="006418C3" w:rsidRDefault="006B5344" w:rsidP="006B5344">
      <w:pPr>
        <w:pStyle w:val="ListParagraph"/>
        <w:numPr>
          <w:ilvl w:val="0"/>
          <w:numId w:val="33"/>
        </w:numPr>
        <w:rPr>
          <w:rFonts w:ascii="Arial" w:eastAsia="Arial" w:hAnsi="Arial" w:cs="Arial"/>
        </w:rPr>
      </w:pPr>
      <w:proofErr w:type="spellStart"/>
      <w:r w:rsidRPr="006418C3">
        <w:rPr>
          <w:rFonts w:ascii="Arial" w:eastAsia="Arial" w:hAnsi="Arial" w:cs="Arial"/>
        </w:rPr>
        <w:t>Datastores</w:t>
      </w:r>
      <w:proofErr w:type="spellEnd"/>
      <w:r w:rsidRPr="006418C3">
        <w:rPr>
          <w:rFonts w:ascii="Arial" w:eastAsia="Arial" w:hAnsi="Arial" w:cs="Arial"/>
        </w:rPr>
        <w:t xml:space="preserve"> with VMWare guests can be associated with disabled </w:t>
      </w:r>
      <w:proofErr w:type="spellStart"/>
      <w:r w:rsidRPr="006418C3">
        <w:rPr>
          <w:rFonts w:ascii="Arial" w:eastAsia="Arial" w:hAnsi="Arial" w:cs="Arial"/>
        </w:rPr>
        <w:t>subclients</w:t>
      </w:r>
      <w:proofErr w:type="spellEnd"/>
      <w:r w:rsidRPr="006418C3">
        <w:rPr>
          <w:rFonts w:ascii="Arial" w:eastAsia="Arial" w:hAnsi="Arial" w:cs="Arial"/>
        </w:rPr>
        <w:t>.</w:t>
      </w:r>
    </w:p>
    <w:p w:rsidR="006B5344" w:rsidRPr="006418C3" w:rsidRDefault="006B5344" w:rsidP="006B5344">
      <w:pPr>
        <w:pStyle w:val="ListParagraph"/>
        <w:numPr>
          <w:ilvl w:val="0"/>
          <w:numId w:val="33"/>
        </w:numPr>
        <w:rPr>
          <w:rFonts w:ascii="Arial" w:eastAsia="Arial" w:hAnsi="Arial" w:cs="Arial"/>
        </w:rPr>
      </w:pPr>
      <w:r w:rsidRPr="006418C3">
        <w:rPr>
          <w:rFonts w:ascii="Arial" w:eastAsia="Arial" w:hAnsi="Arial" w:cs="Arial"/>
        </w:rPr>
        <w:t xml:space="preserve">For VM Guests that have application data contained within that cannot be protected at the ESX level, an </w:t>
      </w:r>
      <w:proofErr w:type="spellStart"/>
      <w:r w:rsidRPr="006418C3">
        <w:rPr>
          <w:rFonts w:ascii="Arial" w:eastAsia="Arial" w:hAnsi="Arial" w:cs="Arial"/>
        </w:rPr>
        <w:t>iDataAgent</w:t>
      </w:r>
      <w:proofErr w:type="spellEnd"/>
      <w:r w:rsidRPr="006418C3">
        <w:rPr>
          <w:rFonts w:ascii="Arial" w:eastAsia="Arial" w:hAnsi="Arial" w:cs="Arial"/>
        </w:rPr>
        <w:t xml:space="preserve"> will be needed within the Guest to fully protect the Virtual Guest.</w:t>
      </w:r>
    </w:p>
    <w:p w:rsidR="006B5344" w:rsidRPr="006418C3" w:rsidRDefault="006B5344" w:rsidP="006B5344">
      <w:pPr>
        <w:pStyle w:val="ListParagraph"/>
        <w:numPr>
          <w:ilvl w:val="0"/>
          <w:numId w:val="33"/>
        </w:numPr>
        <w:rPr>
          <w:rFonts w:ascii="Arial" w:eastAsia="Arial" w:hAnsi="Arial" w:cs="Arial"/>
        </w:rPr>
      </w:pPr>
      <w:r w:rsidRPr="006418C3">
        <w:rPr>
          <w:rFonts w:ascii="Arial" w:eastAsia="Arial" w:hAnsi="Arial" w:cs="Arial"/>
        </w:rPr>
        <w:t xml:space="preserve">In the case of a VM Guest that experiences high IO during protection operations, which could prevent ESX from </w:t>
      </w:r>
      <w:proofErr w:type="spellStart"/>
      <w:r w:rsidRPr="006418C3">
        <w:rPr>
          <w:rFonts w:ascii="Arial" w:eastAsia="Arial" w:hAnsi="Arial" w:cs="Arial"/>
        </w:rPr>
        <w:t>quiescing</w:t>
      </w:r>
      <w:proofErr w:type="spellEnd"/>
      <w:r w:rsidRPr="006418C3">
        <w:rPr>
          <w:rFonts w:ascii="Arial" w:eastAsia="Arial" w:hAnsi="Arial" w:cs="Arial"/>
        </w:rPr>
        <w:t xml:space="preserve"> the VM Guest, an </w:t>
      </w:r>
      <w:proofErr w:type="spellStart"/>
      <w:r w:rsidRPr="006418C3">
        <w:rPr>
          <w:rFonts w:ascii="Arial" w:eastAsia="Arial" w:hAnsi="Arial" w:cs="Arial"/>
        </w:rPr>
        <w:t>iDataAgent</w:t>
      </w:r>
      <w:proofErr w:type="spellEnd"/>
      <w:r w:rsidRPr="006418C3">
        <w:rPr>
          <w:rFonts w:ascii="Arial" w:eastAsia="Arial" w:hAnsi="Arial" w:cs="Arial"/>
        </w:rPr>
        <w:t xml:space="preserve"> will need to be deployed to those VM Guests. These will be identified as rollout of the Virtual Server agent is underway. A pre-check of guest CPU metrics within </w:t>
      </w:r>
      <w:proofErr w:type="spellStart"/>
      <w:r w:rsidRPr="006418C3">
        <w:rPr>
          <w:rFonts w:ascii="Arial" w:eastAsia="Arial" w:hAnsi="Arial" w:cs="Arial"/>
        </w:rPr>
        <w:t>VirtualCenter</w:t>
      </w:r>
      <w:proofErr w:type="spellEnd"/>
      <w:r w:rsidRPr="006418C3">
        <w:rPr>
          <w:rFonts w:ascii="Arial" w:eastAsia="Arial" w:hAnsi="Arial" w:cs="Arial"/>
        </w:rPr>
        <w:t xml:space="preserve"> may be able to provide insight into which hosts are not able to be </w:t>
      </w:r>
      <w:proofErr w:type="spellStart"/>
      <w:r w:rsidRPr="006418C3">
        <w:rPr>
          <w:rFonts w:ascii="Arial" w:eastAsia="Arial" w:hAnsi="Arial" w:cs="Arial"/>
        </w:rPr>
        <w:t>quiesced</w:t>
      </w:r>
      <w:proofErr w:type="spellEnd"/>
      <w:r w:rsidRPr="006418C3">
        <w:rPr>
          <w:rFonts w:ascii="Arial" w:eastAsia="Arial" w:hAnsi="Arial" w:cs="Arial"/>
        </w:rPr>
        <w:t xml:space="preserve"> through ESX.</w:t>
      </w:r>
    </w:p>
    <w:p w:rsidR="006B5344" w:rsidRPr="006418C3" w:rsidRDefault="006B5344" w:rsidP="006B5344">
      <w:pPr>
        <w:rPr>
          <w:rFonts w:ascii="Arial" w:eastAsia="Times New Roman" w:hAnsi="Arial" w:cs="Arial"/>
        </w:rPr>
      </w:pPr>
      <w:r w:rsidRPr="006418C3">
        <w:rPr>
          <w:rFonts w:ascii="Arial" w:hAnsi="Arial" w:cs="Arial"/>
        </w:rPr>
        <w:br w:type="page"/>
      </w:r>
    </w:p>
    <w:p w:rsidR="006B5344" w:rsidRPr="006418C3" w:rsidRDefault="006B5344" w:rsidP="006B5344">
      <w:pPr>
        <w:pStyle w:val="Heading2"/>
      </w:pPr>
      <w:bookmarkStart w:id="53" w:name="_Toc353789947"/>
      <w:bookmarkStart w:id="54" w:name="_Toc354652634"/>
      <w:r w:rsidRPr="006418C3">
        <w:lastRenderedPageBreak/>
        <w:t>${CustomerName} Staffing Estimate</w:t>
      </w:r>
      <w:bookmarkEnd w:id="53"/>
      <w:bookmarkEnd w:id="54"/>
    </w:p>
    <w:p w:rsidR="006B5344" w:rsidRPr="006418C3" w:rsidRDefault="006B5344" w:rsidP="006B5344">
      <w:pPr>
        <w:pStyle w:val="BodyText0"/>
        <w:tabs>
          <w:tab w:val="left" w:pos="2265"/>
        </w:tabs>
        <w:spacing w:line="276" w:lineRule="auto"/>
        <w:jc w:val="both"/>
        <w:rPr>
          <w:rFonts w:ascii="Arial" w:hAnsi="Arial"/>
        </w:rPr>
      </w:pPr>
      <w:r w:rsidRPr="006418C3">
        <w:rPr>
          <w:rFonts w:ascii="Arial" w:hAnsi="Arial"/>
        </w:rPr>
        <w:tab/>
      </w:r>
    </w:p>
    <w:p w:rsidR="006B5344" w:rsidRPr="006418C3" w:rsidRDefault="006B5344" w:rsidP="006B5344">
      <w:pPr>
        <w:pStyle w:val="BodyText0"/>
        <w:spacing w:line="276" w:lineRule="auto"/>
        <w:jc w:val="both"/>
        <w:rPr>
          <w:rFonts w:ascii="Arial" w:hAnsi="Arial"/>
        </w:rPr>
      </w:pPr>
      <w:r w:rsidRPr="006418C3">
        <w:rPr>
          <w:rFonts w:ascii="Arial" w:hAnsi="Arial"/>
        </w:rPr>
        <w:t>${</w:t>
      </w:r>
      <w:proofErr w:type="spellStart"/>
      <w:r w:rsidRPr="006418C3">
        <w:rPr>
          <w:rFonts w:ascii="Arial" w:hAnsi="Arial"/>
        </w:rPr>
        <w:t>StaffEst</w:t>
      </w:r>
      <w:proofErr w:type="spellEnd"/>
      <w:r w:rsidRPr="006418C3">
        <w:rPr>
          <w:rFonts w:ascii="Arial" w:hAnsi="Arial"/>
        </w:rPr>
        <w:t>}</w:t>
      </w:r>
    </w:p>
    <w:p w:rsidR="006B5344" w:rsidRPr="006418C3" w:rsidRDefault="006B5344" w:rsidP="006B5344">
      <w:pPr>
        <w:pStyle w:val="BodyText0"/>
        <w:spacing w:line="276" w:lineRule="auto"/>
        <w:jc w:val="both"/>
        <w:rPr>
          <w:rFonts w:ascii="Arial" w:hAnsi="Arial"/>
        </w:rPr>
      </w:pPr>
    </w:p>
    <w:p w:rsidR="00DC7D89" w:rsidRDefault="00DC7D89" w:rsidP="00DC7D89">
      <w:pPr>
        <w:pStyle w:val="BodyText0"/>
        <w:spacing w:line="276" w:lineRule="auto"/>
        <w:jc w:val="both"/>
        <w:rPr>
          <w:rFonts w:ascii="Arial" w:hAnsi="Arial"/>
        </w:rPr>
      </w:pPr>
    </w:p>
    <w:sectPr w:rsidR="00DC7D89" w:rsidSect="006717E1">
      <w:headerReference w:type="default" r:id="rId19"/>
      <w:footerReference w:type="default" r:id="rId20"/>
      <w:pgSz w:w="12240" w:h="15840"/>
      <w:pgMar w:top="1440" w:right="1080" w:bottom="1440" w:left="108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2BD9B59" w15:done="0"/>
  <w15:commentEx w15:paraId="02DB0766" w15:done="0"/>
  <w15:commentEx w15:paraId="35BCDCB8" w15:done="0"/>
  <w15:commentEx w15:paraId="6EFF8F5E" w15:done="0"/>
  <w15:commentEx w15:paraId="27EBD7F0" w15:done="0"/>
  <w15:commentEx w15:paraId="7AB93B83" w15:done="0"/>
  <w15:commentEx w15:paraId="1521A540" w15:done="0"/>
  <w15:commentEx w15:paraId="5AAAB57B" w15:done="0"/>
  <w15:commentEx w15:paraId="0C803080" w15:done="0"/>
  <w15:commentEx w15:paraId="7FB53211" w15:done="0"/>
  <w15:commentEx w15:paraId="7FE85AAF" w15:done="0"/>
  <w15:commentEx w15:paraId="69AABD9C" w15:done="0"/>
  <w15:commentEx w15:paraId="687BEE35" w15:done="0"/>
  <w15:commentEx w15:paraId="329B6C7C" w15:done="0"/>
  <w15:commentEx w15:paraId="39CFC375" w15:done="0"/>
  <w15:commentEx w15:paraId="0079035F" w15:done="0"/>
  <w15:commentEx w15:paraId="32DD42FF" w15:done="0"/>
  <w15:commentEx w15:paraId="157B8209" w15:done="0"/>
  <w15:commentEx w15:paraId="129FBE83" w15:done="0"/>
  <w15:commentEx w15:paraId="2F517DE4" w15:done="0"/>
  <w15:commentEx w15:paraId="422E8A8B" w15:done="0"/>
  <w15:commentEx w15:paraId="6E4F93E9" w15:done="0"/>
  <w15:commentEx w15:paraId="091D5D4E" w15:done="0"/>
  <w15:commentEx w15:paraId="4D20F345" w15:done="0"/>
  <w15:commentEx w15:paraId="7024907F" w15:done="0"/>
  <w15:commentEx w15:paraId="2B9FD2CE" w15:done="0"/>
  <w15:commentEx w15:paraId="46687C82" w15:done="0"/>
  <w15:commentEx w15:paraId="48B1D9BF" w15:done="0"/>
  <w15:commentEx w15:paraId="6D2A692A" w15:done="0"/>
  <w15:commentEx w15:paraId="753C9A53" w15:done="0"/>
  <w15:commentEx w15:paraId="19585704" w15:done="0"/>
  <w15:commentEx w15:paraId="7DE539E2" w15:done="0"/>
  <w15:commentEx w15:paraId="1E1632CC" w15:done="0"/>
  <w15:commentEx w15:paraId="503C8C82" w15:done="0"/>
  <w15:commentEx w15:paraId="39A55047" w15:done="0"/>
  <w15:commentEx w15:paraId="102E5B89" w15:done="0"/>
  <w15:commentEx w15:paraId="329E630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E097F" w:rsidRDefault="00BE097F" w:rsidP="000C2C24">
      <w:pPr>
        <w:spacing w:before="0" w:after="0" w:line="240" w:lineRule="auto"/>
      </w:pPr>
      <w:r>
        <w:separator/>
      </w:r>
    </w:p>
  </w:endnote>
  <w:endnote w:type="continuationSeparator" w:id="0">
    <w:p w:rsidR="00BE097F" w:rsidRDefault="00BE097F" w:rsidP="000C2C24">
      <w:pPr>
        <w:spacing w:before="0" w:after="0" w:line="240" w:lineRule="auto"/>
      </w:pPr>
      <w:r>
        <w:continuationSeparator/>
      </w:r>
    </w:p>
  </w:endnote>
  <w:endnote w:type="continuationNotice" w:id="1">
    <w:p w:rsidR="00BE097F" w:rsidRDefault="00BE097F">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0000012" w:usb3="00000000" w:csb0="0002009F" w:csb1="00000000"/>
  </w:font>
  <w:font w:name="MetaBook-Roman">
    <w:altName w:val="Times New Roman"/>
    <w:charset w:val="00"/>
    <w:family w:val="auto"/>
    <w:pitch w:val="default"/>
  </w:font>
  <w:font w:name="Verdana">
    <w:panose1 w:val="020B0604030504040204"/>
    <w:charset w:val="00"/>
    <w:family w:val="swiss"/>
    <w:pitch w:val="variable"/>
    <w:sig w:usb0="A10006FF" w:usb1="4000205B" w:usb2="00000010" w:usb3="00000000" w:csb0="0000019F" w:csb1="00000000"/>
  </w:font>
  <w:font w:name="Consolas">
    <w:panose1 w:val="020B0609020204030204"/>
    <w:charset w:val="00"/>
    <w:family w:val="modern"/>
    <w:pitch w:val="fixed"/>
    <w:sig w:usb0="E10002FF" w:usb1="4000FCFF" w:usb2="00000009"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top w:val="single" w:sz="4" w:space="0" w:color="auto"/>
      </w:tblBorders>
      <w:tblCellMar>
        <w:top w:w="72" w:type="dxa"/>
        <w:left w:w="115" w:type="dxa"/>
        <w:bottom w:w="72" w:type="dxa"/>
        <w:right w:w="115" w:type="dxa"/>
      </w:tblCellMar>
      <w:tblLook w:val="04A0" w:firstRow="1" w:lastRow="0" w:firstColumn="1" w:lastColumn="0" w:noHBand="0" w:noVBand="1"/>
    </w:tblPr>
    <w:tblGrid>
      <w:gridCol w:w="9279"/>
      <w:gridCol w:w="1031"/>
    </w:tblGrid>
    <w:tr w:rsidR="007A1355" w:rsidTr="003B0550">
      <w:tc>
        <w:tcPr>
          <w:tcW w:w="4500" w:type="pct"/>
        </w:tcPr>
        <w:p w:rsidR="007A1355" w:rsidRPr="004034FB" w:rsidRDefault="007A1355" w:rsidP="009F2E78">
          <w:pPr>
            <w:pStyle w:val="Footer"/>
            <w:jc w:val="right"/>
            <w:rPr>
              <w:rFonts w:ascii="Calibri" w:eastAsia="Calibri" w:hAnsi="Calibri" w:cs="Times New Roman"/>
            </w:rPr>
          </w:pPr>
          <w:proofErr w:type="spellStart"/>
          <w:r w:rsidRPr="004034FB">
            <w:rPr>
              <w:rFonts w:ascii="Calibri" w:eastAsia="Calibri" w:hAnsi="Calibri" w:cs="Times New Roman"/>
            </w:rPr>
            <w:t>CommVault</w:t>
          </w:r>
          <w:proofErr w:type="spellEnd"/>
          <w:r w:rsidRPr="004034FB">
            <w:rPr>
              <w:rFonts w:ascii="Calibri" w:eastAsia="Calibri" w:hAnsi="Calibri" w:cs="Times New Roman"/>
            </w:rPr>
            <w:t xml:space="preserve"> Systems | </w:t>
          </w:r>
          <w:r>
            <w:rPr>
              <w:rFonts w:ascii="Calibri" w:eastAsia="Calibri" w:hAnsi="Calibri" w:cs="Times New Roman"/>
            </w:rPr>
            <w:t>Enterprise Consulting</w:t>
          </w:r>
          <w:r w:rsidRPr="004034FB">
            <w:rPr>
              <w:rFonts w:ascii="Calibri" w:eastAsia="Calibri" w:hAnsi="Calibri" w:cs="Times New Roman"/>
            </w:rPr>
            <w:t xml:space="preserve">  | Americas </w:t>
          </w:r>
        </w:p>
        <w:p w:rsidR="007A1355" w:rsidRDefault="007A1355" w:rsidP="009F2E78">
          <w:pPr>
            <w:pStyle w:val="Footer"/>
            <w:jc w:val="right"/>
          </w:pPr>
          <w:r w:rsidRPr="004034FB">
            <w:rPr>
              <w:rFonts w:ascii="Calibri" w:eastAsia="Calibri" w:hAnsi="Calibri" w:cs="Times New Roman"/>
            </w:rPr>
            <w:t xml:space="preserve">All rights reserved. All data is confidential and copyrighted by </w:t>
          </w:r>
          <w:proofErr w:type="spellStart"/>
          <w:r w:rsidRPr="004034FB">
            <w:rPr>
              <w:rFonts w:ascii="Calibri" w:eastAsia="Calibri" w:hAnsi="Calibri" w:cs="Times New Roman"/>
            </w:rPr>
            <w:t>CommVault</w:t>
          </w:r>
          <w:proofErr w:type="spellEnd"/>
          <w:r w:rsidRPr="004034FB">
            <w:rPr>
              <w:rFonts w:ascii="Calibri" w:eastAsia="Calibri" w:hAnsi="Calibri" w:cs="Times New Roman"/>
            </w:rPr>
            <w:t xml:space="preserve"> Systems.</w:t>
          </w:r>
        </w:p>
      </w:tc>
      <w:tc>
        <w:tcPr>
          <w:tcW w:w="500" w:type="pct"/>
          <w:shd w:val="clear" w:color="auto" w:fill="943634"/>
        </w:tcPr>
        <w:p w:rsidR="007A1355" w:rsidRDefault="007A1355" w:rsidP="009F2E78">
          <w:pPr>
            <w:pStyle w:val="Header"/>
            <w:rPr>
              <w:color w:val="FFFFFF" w:themeColor="background1"/>
            </w:rPr>
          </w:pPr>
          <w:r>
            <w:fldChar w:fldCharType="begin"/>
          </w:r>
          <w:r>
            <w:instrText xml:space="preserve"> PAGE   \* MERGEFORMAT </w:instrText>
          </w:r>
          <w:r>
            <w:fldChar w:fldCharType="separate"/>
          </w:r>
          <w:r w:rsidR="00675017" w:rsidRPr="00675017">
            <w:rPr>
              <w:noProof/>
              <w:color w:val="FFFFFF" w:themeColor="background1"/>
            </w:rPr>
            <w:t>21</w:t>
          </w:r>
          <w:r>
            <w:rPr>
              <w:noProof/>
              <w:color w:val="FFFFFF" w:themeColor="background1"/>
            </w:rPr>
            <w:fldChar w:fldCharType="end"/>
          </w:r>
        </w:p>
      </w:tc>
    </w:tr>
  </w:tbl>
  <w:p w:rsidR="007A1355" w:rsidRPr="00696EF7" w:rsidRDefault="007A1355" w:rsidP="00696EF7">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E097F" w:rsidRDefault="00BE097F" w:rsidP="000C2C24">
      <w:pPr>
        <w:spacing w:before="0" w:after="0" w:line="240" w:lineRule="auto"/>
      </w:pPr>
      <w:r>
        <w:separator/>
      </w:r>
    </w:p>
  </w:footnote>
  <w:footnote w:type="continuationSeparator" w:id="0">
    <w:p w:rsidR="00BE097F" w:rsidRDefault="00BE097F" w:rsidP="000C2C24">
      <w:pPr>
        <w:spacing w:before="0" w:after="0" w:line="240" w:lineRule="auto"/>
      </w:pPr>
      <w:r>
        <w:continuationSeparator/>
      </w:r>
    </w:p>
  </w:footnote>
  <w:footnote w:type="continuationNotice" w:id="1">
    <w:p w:rsidR="00BE097F" w:rsidRDefault="00BE097F">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tblBorders>
        <w:bottom w:val="single" w:sz="4" w:space="0" w:color="auto"/>
      </w:tblBorders>
      <w:tblCellMar>
        <w:top w:w="72" w:type="dxa"/>
        <w:left w:w="115" w:type="dxa"/>
        <w:bottom w:w="72" w:type="dxa"/>
        <w:right w:w="115" w:type="dxa"/>
      </w:tblCellMar>
      <w:tblLook w:val="04A0" w:firstRow="1" w:lastRow="0" w:firstColumn="1" w:lastColumn="0" w:noHBand="0" w:noVBand="1"/>
    </w:tblPr>
    <w:tblGrid>
      <w:gridCol w:w="7217"/>
      <w:gridCol w:w="3093"/>
    </w:tblGrid>
    <w:tr w:rsidR="007A1355" w:rsidTr="009F2E78">
      <w:tc>
        <w:tcPr>
          <w:tcW w:w="3500" w:type="pct"/>
          <w:vAlign w:val="bottom"/>
        </w:tcPr>
        <w:p w:rsidR="007A1355" w:rsidRDefault="007A1355" w:rsidP="009F2E78">
          <w:pPr>
            <w:pStyle w:val="Header"/>
            <w:rPr>
              <w:bCs/>
              <w:noProof/>
              <w:color w:val="76923C" w:themeColor="accent3" w:themeShade="BF"/>
              <w:sz w:val="24"/>
              <w:szCs w:val="24"/>
            </w:rPr>
          </w:pPr>
        </w:p>
      </w:tc>
      <w:tc>
        <w:tcPr>
          <w:tcW w:w="1500" w:type="pct"/>
          <w:shd w:val="clear" w:color="auto" w:fill="auto"/>
          <w:vAlign w:val="bottom"/>
        </w:tcPr>
        <w:p w:rsidR="00CC0E8D" w:rsidRDefault="00CC0E8D" w:rsidP="009F2E78">
          <w:pPr>
            <w:pStyle w:val="Header"/>
            <w:tabs>
              <w:tab w:val="clear" w:pos="4680"/>
              <w:tab w:val="clear" w:pos="9360"/>
            </w:tabs>
            <w:jc w:val="right"/>
            <w:rPr>
              <w:noProof/>
              <w:lang w:val="en-IN" w:eastAsia="en-IN"/>
            </w:rPr>
          </w:pPr>
        </w:p>
        <w:p w:rsidR="007A1355" w:rsidRDefault="007A1355" w:rsidP="009F2E78">
          <w:pPr>
            <w:pStyle w:val="Header"/>
            <w:tabs>
              <w:tab w:val="clear" w:pos="4680"/>
              <w:tab w:val="clear" w:pos="9360"/>
            </w:tabs>
            <w:jc w:val="right"/>
            <w:rPr>
              <w:color w:val="FFFFFF" w:themeColor="background1"/>
            </w:rPr>
          </w:pPr>
          <w:r>
            <w:rPr>
              <w:noProof/>
              <w:lang w:val="en-IN" w:eastAsia="en-IN"/>
            </w:rPr>
            <w:drawing>
              <wp:inline distT="0" distB="0" distL="0" distR="0" wp14:anchorId="209C9D6F" wp14:editId="33506672">
                <wp:extent cx="293383" cy="325820"/>
                <wp:effectExtent l="0" t="0" r="0" b="0"/>
                <wp:docPr id="32"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table of content pg"/>
                        <pic:cNvPicPr preferRelativeResize="0">
                          <a:picLocks noChangeArrowheads="1"/>
                        </pic:cNvPicPr>
                      </pic:nvPicPr>
                      <pic:blipFill rotWithShape="1">
                        <a:blip r:embed="rId1">
                          <a:extLst>
                            <a:ext uri="{28A0092B-C50C-407E-A947-70E740481C1C}">
                              <a14:useLocalDpi xmlns:a14="http://schemas.microsoft.com/office/drawing/2010/main" val="0"/>
                            </a:ext>
                          </a:extLst>
                        </a:blip>
                        <a:srcRect l="83932"/>
                        <a:stretch/>
                      </pic:blipFill>
                      <pic:spPr bwMode="auto">
                        <a:xfrm>
                          <a:off x="0" y="0"/>
                          <a:ext cx="296673" cy="329474"/>
                        </a:xfrm>
                        <a:prstGeom prst="rect">
                          <a:avLst/>
                        </a:prstGeom>
                        <a:noFill/>
                        <a:ln>
                          <a:noFill/>
                        </a:ln>
                        <a:extLst>
                          <a:ext uri="{53640926-AAD7-44D8-BBD7-CCE9431645EC}">
                            <a14:shadowObscured xmlns:a14="http://schemas.microsoft.com/office/drawing/2010/main"/>
                          </a:ext>
                        </a:extLst>
                      </pic:spPr>
                    </pic:pic>
                  </a:graphicData>
                </a:graphic>
              </wp:inline>
            </w:drawing>
          </w:r>
        </w:p>
      </w:tc>
    </w:tr>
  </w:tbl>
  <w:p w:rsidR="007A1355" w:rsidRPr="00696EF7" w:rsidRDefault="007A1355" w:rsidP="00696EF7">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F308395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pStyle w:val="NoteLevel41"/>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4BF4EC7"/>
    <w:multiLevelType w:val="hybridMultilevel"/>
    <w:tmpl w:val="B7105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7BB51BA"/>
    <w:multiLevelType w:val="hybridMultilevel"/>
    <w:tmpl w:val="4C362BAE"/>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16015A65"/>
    <w:multiLevelType w:val="hybridMultilevel"/>
    <w:tmpl w:val="B33219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17C9309C"/>
    <w:multiLevelType w:val="hybridMultilevel"/>
    <w:tmpl w:val="2A16FC9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183426C5"/>
    <w:multiLevelType w:val="hybridMultilevel"/>
    <w:tmpl w:val="FBDA7D9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89D6328"/>
    <w:multiLevelType w:val="hybridMultilevel"/>
    <w:tmpl w:val="A81EF1FE"/>
    <w:lvl w:ilvl="0" w:tplc="0409000F">
      <w:start w:val="1"/>
      <w:numFmt w:val="decimal"/>
      <w:lvlText w:val="%1."/>
      <w:lvlJc w:val="left"/>
      <w:pPr>
        <w:tabs>
          <w:tab w:val="num" w:pos="720"/>
        </w:tabs>
        <w:ind w:left="720" w:hanging="360"/>
      </w:pPr>
      <w:rPr>
        <w:rFonts w:hint="default"/>
      </w:rPr>
    </w:lvl>
    <w:lvl w:ilvl="1" w:tplc="B1D0299E" w:tentative="1">
      <w:start w:val="1"/>
      <w:numFmt w:val="bullet"/>
      <w:lvlText w:val="•"/>
      <w:lvlJc w:val="left"/>
      <w:pPr>
        <w:tabs>
          <w:tab w:val="num" w:pos="1440"/>
        </w:tabs>
        <w:ind w:left="1440" w:hanging="360"/>
      </w:pPr>
      <w:rPr>
        <w:rFonts w:ascii="Arial" w:hAnsi="Arial" w:hint="default"/>
      </w:rPr>
    </w:lvl>
    <w:lvl w:ilvl="2" w:tplc="FD0C5BF6" w:tentative="1">
      <w:start w:val="1"/>
      <w:numFmt w:val="bullet"/>
      <w:lvlText w:val="•"/>
      <w:lvlJc w:val="left"/>
      <w:pPr>
        <w:tabs>
          <w:tab w:val="num" w:pos="2160"/>
        </w:tabs>
        <w:ind w:left="2160" w:hanging="360"/>
      </w:pPr>
      <w:rPr>
        <w:rFonts w:ascii="Arial" w:hAnsi="Arial" w:hint="default"/>
      </w:rPr>
    </w:lvl>
    <w:lvl w:ilvl="3" w:tplc="421E00FA" w:tentative="1">
      <w:start w:val="1"/>
      <w:numFmt w:val="bullet"/>
      <w:lvlText w:val="•"/>
      <w:lvlJc w:val="left"/>
      <w:pPr>
        <w:tabs>
          <w:tab w:val="num" w:pos="2880"/>
        </w:tabs>
        <w:ind w:left="2880" w:hanging="360"/>
      </w:pPr>
      <w:rPr>
        <w:rFonts w:ascii="Arial" w:hAnsi="Arial" w:hint="default"/>
      </w:rPr>
    </w:lvl>
    <w:lvl w:ilvl="4" w:tplc="E75AEEB0" w:tentative="1">
      <w:start w:val="1"/>
      <w:numFmt w:val="bullet"/>
      <w:lvlText w:val="•"/>
      <w:lvlJc w:val="left"/>
      <w:pPr>
        <w:tabs>
          <w:tab w:val="num" w:pos="3600"/>
        </w:tabs>
        <w:ind w:left="3600" w:hanging="360"/>
      </w:pPr>
      <w:rPr>
        <w:rFonts w:ascii="Arial" w:hAnsi="Arial" w:hint="default"/>
      </w:rPr>
    </w:lvl>
    <w:lvl w:ilvl="5" w:tplc="97FACF38" w:tentative="1">
      <w:start w:val="1"/>
      <w:numFmt w:val="bullet"/>
      <w:lvlText w:val="•"/>
      <w:lvlJc w:val="left"/>
      <w:pPr>
        <w:tabs>
          <w:tab w:val="num" w:pos="4320"/>
        </w:tabs>
        <w:ind w:left="4320" w:hanging="360"/>
      </w:pPr>
      <w:rPr>
        <w:rFonts w:ascii="Arial" w:hAnsi="Arial" w:hint="default"/>
      </w:rPr>
    </w:lvl>
    <w:lvl w:ilvl="6" w:tplc="2BE43DAE" w:tentative="1">
      <w:start w:val="1"/>
      <w:numFmt w:val="bullet"/>
      <w:lvlText w:val="•"/>
      <w:lvlJc w:val="left"/>
      <w:pPr>
        <w:tabs>
          <w:tab w:val="num" w:pos="5040"/>
        </w:tabs>
        <w:ind w:left="5040" w:hanging="360"/>
      </w:pPr>
      <w:rPr>
        <w:rFonts w:ascii="Arial" w:hAnsi="Arial" w:hint="default"/>
      </w:rPr>
    </w:lvl>
    <w:lvl w:ilvl="7" w:tplc="C2327EBA" w:tentative="1">
      <w:start w:val="1"/>
      <w:numFmt w:val="bullet"/>
      <w:lvlText w:val="•"/>
      <w:lvlJc w:val="left"/>
      <w:pPr>
        <w:tabs>
          <w:tab w:val="num" w:pos="5760"/>
        </w:tabs>
        <w:ind w:left="5760" w:hanging="360"/>
      </w:pPr>
      <w:rPr>
        <w:rFonts w:ascii="Arial" w:hAnsi="Arial" w:hint="default"/>
      </w:rPr>
    </w:lvl>
    <w:lvl w:ilvl="8" w:tplc="0BAC35AE" w:tentative="1">
      <w:start w:val="1"/>
      <w:numFmt w:val="bullet"/>
      <w:lvlText w:val="•"/>
      <w:lvlJc w:val="left"/>
      <w:pPr>
        <w:tabs>
          <w:tab w:val="num" w:pos="6480"/>
        </w:tabs>
        <w:ind w:left="6480" w:hanging="360"/>
      </w:pPr>
      <w:rPr>
        <w:rFonts w:ascii="Arial" w:hAnsi="Arial" w:hint="default"/>
      </w:rPr>
    </w:lvl>
  </w:abstractNum>
  <w:abstractNum w:abstractNumId="7">
    <w:nsid w:val="1AC06B0B"/>
    <w:multiLevelType w:val="hybridMultilevel"/>
    <w:tmpl w:val="877AC16E"/>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8">
    <w:nsid w:val="211C646A"/>
    <w:multiLevelType w:val="hybridMultilevel"/>
    <w:tmpl w:val="18A495A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22165966"/>
    <w:multiLevelType w:val="hybridMultilevel"/>
    <w:tmpl w:val="C6FC64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29805DB0"/>
    <w:multiLevelType w:val="hybridMultilevel"/>
    <w:tmpl w:val="F5A6A246"/>
    <w:lvl w:ilvl="0" w:tplc="0409000F">
      <w:start w:val="1"/>
      <w:numFmt w:val="decimal"/>
      <w:lvlText w:val="%1."/>
      <w:lvlJc w:val="left"/>
      <w:pPr>
        <w:tabs>
          <w:tab w:val="num" w:pos="720"/>
        </w:tabs>
        <w:ind w:left="720" w:hanging="360"/>
      </w:pPr>
      <w:rPr>
        <w:rFonts w:hint="default"/>
      </w:rPr>
    </w:lvl>
    <w:lvl w:ilvl="1" w:tplc="B1D0299E" w:tentative="1">
      <w:start w:val="1"/>
      <w:numFmt w:val="bullet"/>
      <w:lvlText w:val="•"/>
      <w:lvlJc w:val="left"/>
      <w:pPr>
        <w:tabs>
          <w:tab w:val="num" w:pos="1440"/>
        </w:tabs>
        <w:ind w:left="1440" w:hanging="360"/>
      </w:pPr>
      <w:rPr>
        <w:rFonts w:ascii="Arial" w:hAnsi="Arial" w:hint="default"/>
      </w:rPr>
    </w:lvl>
    <w:lvl w:ilvl="2" w:tplc="FD0C5BF6" w:tentative="1">
      <w:start w:val="1"/>
      <w:numFmt w:val="bullet"/>
      <w:lvlText w:val="•"/>
      <w:lvlJc w:val="left"/>
      <w:pPr>
        <w:tabs>
          <w:tab w:val="num" w:pos="2160"/>
        </w:tabs>
        <w:ind w:left="2160" w:hanging="360"/>
      </w:pPr>
      <w:rPr>
        <w:rFonts w:ascii="Arial" w:hAnsi="Arial" w:hint="default"/>
      </w:rPr>
    </w:lvl>
    <w:lvl w:ilvl="3" w:tplc="421E00FA" w:tentative="1">
      <w:start w:val="1"/>
      <w:numFmt w:val="bullet"/>
      <w:lvlText w:val="•"/>
      <w:lvlJc w:val="left"/>
      <w:pPr>
        <w:tabs>
          <w:tab w:val="num" w:pos="2880"/>
        </w:tabs>
        <w:ind w:left="2880" w:hanging="360"/>
      </w:pPr>
      <w:rPr>
        <w:rFonts w:ascii="Arial" w:hAnsi="Arial" w:hint="default"/>
      </w:rPr>
    </w:lvl>
    <w:lvl w:ilvl="4" w:tplc="E75AEEB0" w:tentative="1">
      <w:start w:val="1"/>
      <w:numFmt w:val="bullet"/>
      <w:lvlText w:val="•"/>
      <w:lvlJc w:val="left"/>
      <w:pPr>
        <w:tabs>
          <w:tab w:val="num" w:pos="3600"/>
        </w:tabs>
        <w:ind w:left="3600" w:hanging="360"/>
      </w:pPr>
      <w:rPr>
        <w:rFonts w:ascii="Arial" w:hAnsi="Arial" w:hint="default"/>
      </w:rPr>
    </w:lvl>
    <w:lvl w:ilvl="5" w:tplc="97FACF38" w:tentative="1">
      <w:start w:val="1"/>
      <w:numFmt w:val="bullet"/>
      <w:lvlText w:val="•"/>
      <w:lvlJc w:val="left"/>
      <w:pPr>
        <w:tabs>
          <w:tab w:val="num" w:pos="4320"/>
        </w:tabs>
        <w:ind w:left="4320" w:hanging="360"/>
      </w:pPr>
      <w:rPr>
        <w:rFonts w:ascii="Arial" w:hAnsi="Arial" w:hint="default"/>
      </w:rPr>
    </w:lvl>
    <w:lvl w:ilvl="6" w:tplc="2BE43DAE" w:tentative="1">
      <w:start w:val="1"/>
      <w:numFmt w:val="bullet"/>
      <w:lvlText w:val="•"/>
      <w:lvlJc w:val="left"/>
      <w:pPr>
        <w:tabs>
          <w:tab w:val="num" w:pos="5040"/>
        </w:tabs>
        <w:ind w:left="5040" w:hanging="360"/>
      </w:pPr>
      <w:rPr>
        <w:rFonts w:ascii="Arial" w:hAnsi="Arial" w:hint="default"/>
      </w:rPr>
    </w:lvl>
    <w:lvl w:ilvl="7" w:tplc="C2327EBA" w:tentative="1">
      <w:start w:val="1"/>
      <w:numFmt w:val="bullet"/>
      <w:lvlText w:val="•"/>
      <w:lvlJc w:val="left"/>
      <w:pPr>
        <w:tabs>
          <w:tab w:val="num" w:pos="5760"/>
        </w:tabs>
        <w:ind w:left="5760" w:hanging="360"/>
      </w:pPr>
      <w:rPr>
        <w:rFonts w:ascii="Arial" w:hAnsi="Arial" w:hint="default"/>
      </w:rPr>
    </w:lvl>
    <w:lvl w:ilvl="8" w:tplc="0BAC35AE" w:tentative="1">
      <w:start w:val="1"/>
      <w:numFmt w:val="bullet"/>
      <w:lvlText w:val="•"/>
      <w:lvlJc w:val="left"/>
      <w:pPr>
        <w:tabs>
          <w:tab w:val="num" w:pos="6480"/>
        </w:tabs>
        <w:ind w:left="6480" w:hanging="360"/>
      </w:pPr>
      <w:rPr>
        <w:rFonts w:ascii="Arial" w:hAnsi="Arial" w:hint="default"/>
      </w:rPr>
    </w:lvl>
  </w:abstractNum>
  <w:abstractNum w:abstractNumId="11">
    <w:nsid w:val="2B91263D"/>
    <w:multiLevelType w:val="hybridMultilevel"/>
    <w:tmpl w:val="362ECC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6604F33"/>
    <w:multiLevelType w:val="hybridMultilevel"/>
    <w:tmpl w:val="362ECC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37D47078"/>
    <w:multiLevelType w:val="hybridMultilevel"/>
    <w:tmpl w:val="ED9AE6D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nsid w:val="3A9C2E73"/>
    <w:multiLevelType w:val="hybridMultilevel"/>
    <w:tmpl w:val="7BF62C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3F1F54E9"/>
    <w:multiLevelType w:val="hybridMultilevel"/>
    <w:tmpl w:val="6316B148"/>
    <w:lvl w:ilvl="0" w:tplc="0409000F">
      <w:start w:val="1"/>
      <w:numFmt w:val="decimal"/>
      <w:lvlText w:val="%1."/>
      <w:lvlJc w:val="left"/>
      <w:pPr>
        <w:tabs>
          <w:tab w:val="num" w:pos="720"/>
        </w:tabs>
        <w:ind w:left="720" w:hanging="360"/>
      </w:pPr>
      <w:rPr>
        <w:rFonts w:hint="default"/>
      </w:rPr>
    </w:lvl>
    <w:lvl w:ilvl="1" w:tplc="B1D0299E" w:tentative="1">
      <w:start w:val="1"/>
      <w:numFmt w:val="bullet"/>
      <w:lvlText w:val="•"/>
      <w:lvlJc w:val="left"/>
      <w:pPr>
        <w:tabs>
          <w:tab w:val="num" w:pos="1440"/>
        </w:tabs>
        <w:ind w:left="1440" w:hanging="360"/>
      </w:pPr>
      <w:rPr>
        <w:rFonts w:ascii="Arial" w:hAnsi="Arial" w:hint="default"/>
      </w:rPr>
    </w:lvl>
    <w:lvl w:ilvl="2" w:tplc="FD0C5BF6" w:tentative="1">
      <w:start w:val="1"/>
      <w:numFmt w:val="bullet"/>
      <w:lvlText w:val="•"/>
      <w:lvlJc w:val="left"/>
      <w:pPr>
        <w:tabs>
          <w:tab w:val="num" w:pos="2160"/>
        </w:tabs>
        <w:ind w:left="2160" w:hanging="360"/>
      </w:pPr>
      <w:rPr>
        <w:rFonts w:ascii="Arial" w:hAnsi="Arial" w:hint="default"/>
      </w:rPr>
    </w:lvl>
    <w:lvl w:ilvl="3" w:tplc="421E00FA" w:tentative="1">
      <w:start w:val="1"/>
      <w:numFmt w:val="bullet"/>
      <w:lvlText w:val="•"/>
      <w:lvlJc w:val="left"/>
      <w:pPr>
        <w:tabs>
          <w:tab w:val="num" w:pos="2880"/>
        </w:tabs>
        <w:ind w:left="2880" w:hanging="360"/>
      </w:pPr>
      <w:rPr>
        <w:rFonts w:ascii="Arial" w:hAnsi="Arial" w:hint="default"/>
      </w:rPr>
    </w:lvl>
    <w:lvl w:ilvl="4" w:tplc="E75AEEB0" w:tentative="1">
      <w:start w:val="1"/>
      <w:numFmt w:val="bullet"/>
      <w:lvlText w:val="•"/>
      <w:lvlJc w:val="left"/>
      <w:pPr>
        <w:tabs>
          <w:tab w:val="num" w:pos="3600"/>
        </w:tabs>
        <w:ind w:left="3600" w:hanging="360"/>
      </w:pPr>
      <w:rPr>
        <w:rFonts w:ascii="Arial" w:hAnsi="Arial" w:hint="default"/>
      </w:rPr>
    </w:lvl>
    <w:lvl w:ilvl="5" w:tplc="97FACF38" w:tentative="1">
      <w:start w:val="1"/>
      <w:numFmt w:val="bullet"/>
      <w:lvlText w:val="•"/>
      <w:lvlJc w:val="left"/>
      <w:pPr>
        <w:tabs>
          <w:tab w:val="num" w:pos="4320"/>
        </w:tabs>
        <w:ind w:left="4320" w:hanging="360"/>
      </w:pPr>
      <w:rPr>
        <w:rFonts w:ascii="Arial" w:hAnsi="Arial" w:hint="default"/>
      </w:rPr>
    </w:lvl>
    <w:lvl w:ilvl="6" w:tplc="2BE43DAE" w:tentative="1">
      <w:start w:val="1"/>
      <w:numFmt w:val="bullet"/>
      <w:lvlText w:val="•"/>
      <w:lvlJc w:val="left"/>
      <w:pPr>
        <w:tabs>
          <w:tab w:val="num" w:pos="5040"/>
        </w:tabs>
        <w:ind w:left="5040" w:hanging="360"/>
      </w:pPr>
      <w:rPr>
        <w:rFonts w:ascii="Arial" w:hAnsi="Arial" w:hint="default"/>
      </w:rPr>
    </w:lvl>
    <w:lvl w:ilvl="7" w:tplc="C2327EBA" w:tentative="1">
      <w:start w:val="1"/>
      <w:numFmt w:val="bullet"/>
      <w:lvlText w:val="•"/>
      <w:lvlJc w:val="left"/>
      <w:pPr>
        <w:tabs>
          <w:tab w:val="num" w:pos="5760"/>
        </w:tabs>
        <w:ind w:left="5760" w:hanging="360"/>
      </w:pPr>
      <w:rPr>
        <w:rFonts w:ascii="Arial" w:hAnsi="Arial" w:hint="default"/>
      </w:rPr>
    </w:lvl>
    <w:lvl w:ilvl="8" w:tplc="0BAC35AE" w:tentative="1">
      <w:start w:val="1"/>
      <w:numFmt w:val="bullet"/>
      <w:lvlText w:val="•"/>
      <w:lvlJc w:val="left"/>
      <w:pPr>
        <w:tabs>
          <w:tab w:val="num" w:pos="6480"/>
        </w:tabs>
        <w:ind w:left="6480" w:hanging="360"/>
      </w:pPr>
      <w:rPr>
        <w:rFonts w:ascii="Arial" w:hAnsi="Arial" w:hint="default"/>
      </w:rPr>
    </w:lvl>
  </w:abstractNum>
  <w:abstractNum w:abstractNumId="16">
    <w:nsid w:val="4238124E"/>
    <w:multiLevelType w:val="hybridMultilevel"/>
    <w:tmpl w:val="E1843E2C"/>
    <w:lvl w:ilvl="0" w:tplc="04090001">
      <w:start w:val="1"/>
      <w:numFmt w:val="bullet"/>
      <w:pStyle w:val="ListBullet2"/>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Wingdings"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Wingdings"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Wingdings" w:hint="default"/>
      </w:rPr>
    </w:lvl>
    <w:lvl w:ilvl="8" w:tplc="04090005" w:tentative="1">
      <w:start w:val="1"/>
      <w:numFmt w:val="bullet"/>
      <w:lvlText w:val=""/>
      <w:lvlJc w:val="left"/>
      <w:pPr>
        <w:ind w:left="7200" w:hanging="360"/>
      </w:pPr>
      <w:rPr>
        <w:rFonts w:ascii="Wingdings" w:hAnsi="Wingdings" w:hint="default"/>
      </w:rPr>
    </w:lvl>
  </w:abstractNum>
  <w:abstractNum w:abstractNumId="17">
    <w:nsid w:val="43C6343E"/>
    <w:multiLevelType w:val="hybridMultilevel"/>
    <w:tmpl w:val="8A2EB17E"/>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43E024C3"/>
    <w:multiLevelType w:val="hybridMultilevel"/>
    <w:tmpl w:val="EA58D1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479277B5"/>
    <w:multiLevelType w:val="hybridMultilevel"/>
    <w:tmpl w:val="1DC44B0A"/>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nsid w:val="4FAF3A23"/>
    <w:multiLevelType w:val="hybridMultilevel"/>
    <w:tmpl w:val="AA700C70"/>
    <w:lvl w:ilvl="0" w:tplc="04090003">
      <w:start w:val="1"/>
      <w:numFmt w:val="bullet"/>
      <w:lvlText w:val="o"/>
      <w:lvlJc w:val="left"/>
      <w:pPr>
        <w:ind w:left="1480" w:hanging="360"/>
      </w:pPr>
      <w:rPr>
        <w:rFonts w:ascii="Courier New" w:hAnsi="Courier New" w:cs="Courier New" w:hint="default"/>
      </w:rPr>
    </w:lvl>
    <w:lvl w:ilvl="1" w:tplc="04090003" w:tentative="1">
      <w:start w:val="1"/>
      <w:numFmt w:val="bullet"/>
      <w:lvlText w:val="o"/>
      <w:lvlJc w:val="left"/>
      <w:pPr>
        <w:ind w:left="2200" w:hanging="360"/>
      </w:pPr>
      <w:rPr>
        <w:rFonts w:ascii="Courier New" w:hAnsi="Courier New" w:cs="Courier New" w:hint="default"/>
      </w:rPr>
    </w:lvl>
    <w:lvl w:ilvl="2" w:tplc="04090005" w:tentative="1">
      <w:start w:val="1"/>
      <w:numFmt w:val="bullet"/>
      <w:lvlText w:val=""/>
      <w:lvlJc w:val="left"/>
      <w:pPr>
        <w:ind w:left="2920" w:hanging="360"/>
      </w:pPr>
      <w:rPr>
        <w:rFonts w:ascii="Wingdings" w:hAnsi="Wingdings" w:hint="default"/>
      </w:rPr>
    </w:lvl>
    <w:lvl w:ilvl="3" w:tplc="04090001" w:tentative="1">
      <w:start w:val="1"/>
      <w:numFmt w:val="bullet"/>
      <w:lvlText w:val=""/>
      <w:lvlJc w:val="left"/>
      <w:pPr>
        <w:ind w:left="3640" w:hanging="360"/>
      </w:pPr>
      <w:rPr>
        <w:rFonts w:ascii="Symbol" w:hAnsi="Symbol" w:hint="default"/>
      </w:rPr>
    </w:lvl>
    <w:lvl w:ilvl="4" w:tplc="04090003" w:tentative="1">
      <w:start w:val="1"/>
      <w:numFmt w:val="bullet"/>
      <w:lvlText w:val="o"/>
      <w:lvlJc w:val="left"/>
      <w:pPr>
        <w:ind w:left="4360" w:hanging="360"/>
      </w:pPr>
      <w:rPr>
        <w:rFonts w:ascii="Courier New" w:hAnsi="Courier New" w:cs="Courier New" w:hint="default"/>
      </w:rPr>
    </w:lvl>
    <w:lvl w:ilvl="5" w:tplc="04090005" w:tentative="1">
      <w:start w:val="1"/>
      <w:numFmt w:val="bullet"/>
      <w:lvlText w:val=""/>
      <w:lvlJc w:val="left"/>
      <w:pPr>
        <w:ind w:left="5080" w:hanging="360"/>
      </w:pPr>
      <w:rPr>
        <w:rFonts w:ascii="Wingdings" w:hAnsi="Wingdings" w:hint="default"/>
      </w:rPr>
    </w:lvl>
    <w:lvl w:ilvl="6" w:tplc="04090001" w:tentative="1">
      <w:start w:val="1"/>
      <w:numFmt w:val="bullet"/>
      <w:lvlText w:val=""/>
      <w:lvlJc w:val="left"/>
      <w:pPr>
        <w:ind w:left="5800" w:hanging="360"/>
      </w:pPr>
      <w:rPr>
        <w:rFonts w:ascii="Symbol" w:hAnsi="Symbol" w:hint="default"/>
      </w:rPr>
    </w:lvl>
    <w:lvl w:ilvl="7" w:tplc="04090003" w:tentative="1">
      <w:start w:val="1"/>
      <w:numFmt w:val="bullet"/>
      <w:lvlText w:val="o"/>
      <w:lvlJc w:val="left"/>
      <w:pPr>
        <w:ind w:left="6520" w:hanging="360"/>
      </w:pPr>
      <w:rPr>
        <w:rFonts w:ascii="Courier New" w:hAnsi="Courier New" w:cs="Courier New" w:hint="default"/>
      </w:rPr>
    </w:lvl>
    <w:lvl w:ilvl="8" w:tplc="04090005" w:tentative="1">
      <w:start w:val="1"/>
      <w:numFmt w:val="bullet"/>
      <w:lvlText w:val=""/>
      <w:lvlJc w:val="left"/>
      <w:pPr>
        <w:ind w:left="7240" w:hanging="360"/>
      </w:pPr>
      <w:rPr>
        <w:rFonts w:ascii="Wingdings" w:hAnsi="Wingdings" w:hint="default"/>
      </w:rPr>
    </w:lvl>
  </w:abstractNum>
  <w:abstractNum w:abstractNumId="21">
    <w:nsid w:val="52BE100D"/>
    <w:multiLevelType w:val="multilevel"/>
    <w:tmpl w:val="C2248DAE"/>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2">
    <w:nsid w:val="5389066F"/>
    <w:multiLevelType w:val="hybridMultilevel"/>
    <w:tmpl w:val="6CC2D81A"/>
    <w:lvl w:ilvl="0" w:tplc="4DD8AA34">
      <w:start w:val="1"/>
      <w:numFmt w:val="bullet"/>
      <w:pStyle w:val="BulletLis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58D35AD2"/>
    <w:multiLevelType w:val="hybridMultilevel"/>
    <w:tmpl w:val="F19444F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591C5285"/>
    <w:multiLevelType w:val="hybridMultilevel"/>
    <w:tmpl w:val="1E003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nsid w:val="5AC163A1"/>
    <w:multiLevelType w:val="hybridMultilevel"/>
    <w:tmpl w:val="93967BF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6">
    <w:nsid w:val="5D3C1623"/>
    <w:multiLevelType w:val="hybridMultilevel"/>
    <w:tmpl w:val="CC08CBD8"/>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7">
    <w:nsid w:val="5D821EB4"/>
    <w:multiLevelType w:val="hybridMultilevel"/>
    <w:tmpl w:val="0FAA5E44"/>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8">
    <w:nsid w:val="5E4E2892"/>
    <w:multiLevelType w:val="hybridMultilevel"/>
    <w:tmpl w:val="C7B4DF0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nsid w:val="5ECC1266"/>
    <w:multiLevelType w:val="hybridMultilevel"/>
    <w:tmpl w:val="18E69DF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5F092AC9"/>
    <w:multiLevelType w:val="hybridMultilevel"/>
    <w:tmpl w:val="2BEC72DE"/>
    <w:lvl w:ilvl="0" w:tplc="0409000F">
      <w:start w:val="1"/>
      <w:numFmt w:val="decimal"/>
      <w:lvlText w:val="%1."/>
      <w:lvlJc w:val="left"/>
      <w:pPr>
        <w:tabs>
          <w:tab w:val="num" w:pos="720"/>
        </w:tabs>
        <w:ind w:left="720" w:hanging="360"/>
      </w:pPr>
      <w:rPr>
        <w:rFonts w:hint="default"/>
      </w:rPr>
    </w:lvl>
    <w:lvl w:ilvl="1" w:tplc="B1D0299E" w:tentative="1">
      <w:start w:val="1"/>
      <w:numFmt w:val="bullet"/>
      <w:lvlText w:val="•"/>
      <w:lvlJc w:val="left"/>
      <w:pPr>
        <w:tabs>
          <w:tab w:val="num" w:pos="1440"/>
        </w:tabs>
        <w:ind w:left="1440" w:hanging="360"/>
      </w:pPr>
      <w:rPr>
        <w:rFonts w:ascii="Arial" w:hAnsi="Arial" w:hint="default"/>
      </w:rPr>
    </w:lvl>
    <w:lvl w:ilvl="2" w:tplc="FD0C5BF6" w:tentative="1">
      <w:start w:val="1"/>
      <w:numFmt w:val="bullet"/>
      <w:lvlText w:val="•"/>
      <w:lvlJc w:val="left"/>
      <w:pPr>
        <w:tabs>
          <w:tab w:val="num" w:pos="2160"/>
        </w:tabs>
        <w:ind w:left="2160" w:hanging="360"/>
      </w:pPr>
      <w:rPr>
        <w:rFonts w:ascii="Arial" w:hAnsi="Arial" w:hint="default"/>
      </w:rPr>
    </w:lvl>
    <w:lvl w:ilvl="3" w:tplc="421E00FA" w:tentative="1">
      <w:start w:val="1"/>
      <w:numFmt w:val="bullet"/>
      <w:lvlText w:val="•"/>
      <w:lvlJc w:val="left"/>
      <w:pPr>
        <w:tabs>
          <w:tab w:val="num" w:pos="2880"/>
        </w:tabs>
        <w:ind w:left="2880" w:hanging="360"/>
      </w:pPr>
      <w:rPr>
        <w:rFonts w:ascii="Arial" w:hAnsi="Arial" w:hint="default"/>
      </w:rPr>
    </w:lvl>
    <w:lvl w:ilvl="4" w:tplc="E75AEEB0" w:tentative="1">
      <w:start w:val="1"/>
      <w:numFmt w:val="bullet"/>
      <w:lvlText w:val="•"/>
      <w:lvlJc w:val="left"/>
      <w:pPr>
        <w:tabs>
          <w:tab w:val="num" w:pos="3600"/>
        </w:tabs>
        <w:ind w:left="3600" w:hanging="360"/>
      </w:pPr>
      <w:rPr>
        <w:rFonts w:ascii="Arial" w:hAnsi="Arial" w:hint="default"/>
      </w:rPr>
    </w:lvl>
    <w:lvl w:ilvl="5" w:tplc="97FACF38" w:tentative="1">
      <w:start w:val="1"/>
      <w:numFmt w:val="bullet"/>
      <w:lvlText w:val="•"/>
      <w:lvlJc w:val="left"/>
      <w:pPr>
        <w:tabs>
          <w:tab w:val="num" w:pos="4320"/>
        </w:tabs>
        <w:ind w:left="4320" w:hanging="360"/>
      </w:pPr>
      <w:rPr>
        <w:rFonts w:ascii="Arial" w:hAnsi="Arial" w:hint="default"/>
      </w:rPr>
    </w:lvl>
    <w:lvl w:ilvl="6" w:tplc="2BE43DAE" w:tentative="1">
      <w:start w:val="1"/>
      <w:numFmt w:val="bullet"/>
      <w:lvlText w:val="•"/>
      <w:lvlJc w:val="left"/>
      <w:pPr>
        <w:tabs>
          <w:tab w:val="num" w:pos="5040"/>
        </w:tabs>
        <w:ind w:left="5040" w:hanging="360"/>
      </w:pPr>
      <w:rPr>
        <w:rFonts w:ascii="Arial" w:hAnsi="Arial" w:hint="default"/>
      </w:rPr>
    </w:lvl>
    <w:lvl w:ilvl="7" w:tplc="C2327EBA" w:tentative="1">
      <w:start w:val="1"/>
      <w:numFmt w:val="bullet"/>
      <w:lvlText w:val="•"/>
      <w:lvlJc w:val="left"/>
      <w:pPr>
        <w:tabs>
          <w:tab w:val="num" w:pos="5760"/>
        </w:tabs>
        <w:ind w:left="5760" w:hanging="360"/>
      </w:pPr>
      <w:rPr>
        <w:rFonts w:ascii="Arial" w:hAnsi="Arial" w:hint="default"/>
      </w:rPr>
    </w:lvl>
    <w:lvl w:ilvl="8" w:tplc="0BAC35AE" w:tentative="1">
      <w:start w:val="1"/>
      <w:numFmt w:val="bullet"/>
      <w:lvlText w:val="•"/>
      <w:lvlJc w:val="left"/>
      <w:pPr>
        <w:tabs>
          <w:tab w:val="num" w:pos="6480"/>
        </w:tabs>
        <w:ind w:left="6480" w:hanging="360"/>
      </w:pPr>
      <w:rPr>
        <w:rFonts w:ascii="Arial" w:hAnsi="Arial" w:hint="default"/>
      </w:rPr>
    </w:lvl>
  </w:abstractNum>
  <w:abstractNum w:abstractNumId="31">
    <w:nsid w:val="5F4B7A25"/>
    <w:multiLevelType w:val="hybridMultilevel"/>
    <w:tmpl w:val="85A234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02A6809"/>
    <w:multiLevelType w:val="singleLevel"/>
    <w:tmpl w:val="ED544368"/>
    <w:lvl w:ilvl="0">
      <w:start w:val="1"/>
      <w:numFmt w:val="bullet"/>
      <w:pStyle w:val="BulletRound"/>
      <w:lvlText w:val=""/>
      <w:lvlJc w:val="left"/>
      <w:pPr>
        <w:tabs>
          <w:tab w:val="num" w:pos="360"/>
        </w:tabs>
        <w:ind w:left="360" w:hanging="360"/>
      </w:pPr>
      <w:rPr>
        <w:rFonts w:ascii="Symbol" w:hAnsi="Symbol" w:hint="default"/>
      </w:rPr>
    </w:lvl>
  </w:abstractNum>
  <w:abstractNum w:abstractNumId="33">
    <w:nsid w:val="6171693E"/>
    <w:multiLevelType w:val="hybridMultilevel"/>
    <w:tmpl w:val="71AE8C9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3BE2C31"/>
    <w:multiLevelType w:val="hybridMultilevel"/>
    <w:tmpl w:val="362ECC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70C0F8D"/>
    <w:multiLevelType w:val="hybridMultilevel"/>
    <w:tmpl w:val="9710D208"/>
    <w:lvl w:ilvl="0" w:tplc="0409000F">
      <w:start w:val="1"/>
      <w:numFmt w:val="decimal"/>
      <w:lvlText w:val="%1."/>
      <w:lvlJc w:val="left"/>
      <w:pPr>
        <w:tabs>
          <w:tab w:val="num" w:pos="720"/>
        </w:tabs>
        <w:ind w:left="720" w:hanging="360"/>
      </w:pPr>
      <w:rPr>
        <w:rFonts w:hint="default"/>
      </w:rPr>
    </w:lvl>
    <w:lvl w:ilvl="1" w:tplc="B1D0299E" w:tentative="1">
      <w:start w:val="1"/>
      <w:numFmt w:val="bullet"/>
      <w:lvlText w:val="•"/>
      <w:lvlJc w:val="left"/>
      <w:pPr>
        <w:tabs>
          <w:tab w:val="num" w:pos="1440"/>
        </w:tabs>
        <w:ind w:left="1440" w:hanging="360"/>
      </w:pPr>
      <w:rPr>
        <w:rFonts w:ascii="Arial" w:hAnsi="Arial" w:hint="default"/>
      </w:rPr>
    </w:lvl>
    <w:lvl w:ilvl="2" w:tplc="FD0C5BF6" w:tentative="1">
      <w:start w:val="1"/>
      <w:numFmt w:val="bullet"/>
      <w:lvlText w:val="•"/>
      <w:lvlJc w:val="left"/>
      <w:pPr>
        <w:tabs>
          <w:tab w:val="num" w:pos="2160"/>
        </w:tabs>
        <w:ind w:left="2160" w:hanging="360"/>
      </w:pPr>
      <w:rPr>
        <w:rFonts w:ascii="Arial" w:hAnsi="Arial" w:hint="default"/>
      </w:rPr>
    </w:lvl>
    <w:lvl w:ilvl="3" w:tplc="421E00FA" w:tentative="1">
      <w:start w:val="1"/>
      <w:numFmt w:val="bullet"/>
      <w:lvlText w:val="•"/>
      <w:lvlJc w:val="left"/>
      <w:pPr>
        <w:tabs>
          <w:tab w:val="num" w:pos="2880"/>
        </w:tabs>
        <w:ind w:left="2880" w:hanging="360"/>
      </w:pPr>
      <w:rPr>
        <w:rFonts w:ascii="Arial" w:hAnsi="Arial" w:hint="default"/>
      </w:rPr>
    </w:lvl>
    <w:lvl w:ilvl="4" w:tplc="E75AEEB0" w:tentative="1">
      <w:start w:val="1"/>
      <w:numFmt w:val="bullet"/>
      <w:lvlText w:val="•"/>
      <w:lvlJc w:val="left"/>
      <w:pPr>
        <w:tabs>
          <w:tab w:val="num" w:pos="3600"/>
        </w:tabs>
        <w:ind w:left="3600" w:hanging="360"/>
      </w:pPr>
      <w:rPr>
        <w:rFonts w:ascii="Arial" w:hAnsi="Arial" w:hint="default"/>
      </w:rPr>
    </w:lvl>
    <w:lvl w:ilvl="5" w:tplc="97FACF38" w:tentative="1">
      <w:start w:val="1"/>
      <w:numFmt w:val="bullet"/>
      <w:lvlText w:val="•"/>
      <w:lvlJc w:val="left"/>
      <w:pPr>
        <w:tabs>
          <w:tab w:val="num" w:pos="4320"/>
        </w:tabs>
        <w:ind w:left="4320" w:hanging="360"/>
      </w:pPr>
      <w:rPr>
        <w:rFonts w:ascii="Arial" w:hAnsi="Arial" w:hint="default"/>
      </w:rPr>
    </w:lvl>
    <w:lvl w:ilvl="6" w:tplc="2BE43DAE" w:tentative="1">
      <w:start w:val="1"/>
      <w:numFmt w:val="bullet"/>
      <w:lvlText w:val="•"/>
      <w:lvlJc w:val="left"/>
      <w:pPr>
        <w:tabs>
          <w:tab w:val="num" w:pos="5040"/>
        </w:tabs>
        <w:ind w:left="5040" w:hanging="360"/>
      </w:pPr>
      <w:rPr>
        <w:rFonts w:ascii="Arial" w:hAnsi="Arial" w:hint="default"/>
      </w:rPr>
    </w:lvl>
    <w:lvl w:ilvl="7" w:tplc="C2327EBA" w:tentative="1">
      <w:start w:val="1"/>
      <w:numFmt w:val="bullet"/>
      <w:lvlText w:val="•"/>
      <w:lvlJc w:val="left"/>
      <w:pPr>
        <w:tabs>
          <w:tab w:val="num" w:pos="5760"/>
        </w:tabs>
        <w:ind w:left="5760" w:hanging="360"/>
      </w:pPr>
      <w:rPr>
        <w:rFonts w:ascii="Arial" w:hAnsi="Arial" w:hint="default"/>
      </w:rPr>
    </w:lvl>
    <w:lvl w:ilvl="8" w:tplc="0BAC35AE" w:tentative="1">
      <w:start w:val="1"/>
      <w:numFmt w:val="bullet"/>
      <w:lvlText w:val="•"/>
      <w:lvlJc w:val="left"/>
      <w:pPr>
        <w:tabs>
          <w:tab w:val="num" w:pos="6480"/>
        </w:tabs>
        <w:ind w:left="6480" w:hanging="360"/>
      </w:pPr>
      <w:rPr>
        <w:rFonts w:ascii="Arial" w:hAnsi="Arial" w:hint="default"/>
      </w:rPr>
    </w:lvl>
  </w:abstractNum>
  <w:abstractNum w:abstractNumId="36">
    <w:nsid w:val="69104BA5"/>
    <w:multiLevelType w:val="hybridMultilevel"/>
    <w:tmpl w:val="9A14A1B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7">
    <w:nsid w:val="6CD338CE"/>
    <w:multiLevelType w:val="hybridMultilevel"/>
    <w:tmpl w:val="F0628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nsid w:val="6DD71558"/>
    <w:multiLevelType w:val="hybridMultilevel"/>
    <w:tmpl w:val="F23A3AF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nsid w:val="6F1C42FE"/>
    <w:multiLevelType w:val="hybridMultilevel"/>
    <w:tmpl w:val="84C290A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76932B28"/>
    <w:multiLevelType w:val="hybridMultilevel"/>
    <w:tmpl w:val="92DC69D0"/>
    <w:lvl w:ilvl="0" w:tplc="0409000F">
      <w:start w:val="1"/>
      <w:numFmt w:val="decimal"/>
      <w:lvlText w:val="%1."/>
      <w:lvlJc w:val="left"/>
      <w:pPr>
        <w:tabs>
          <w:tab w:val="num" w:pos="720"/>
        </w:tabs>
        <w:ind w:left="720" w:hanging="360"/>
      </w:pPr>
      <w:rPr>
        <w:rFonts w:hint="default"/>
      </w:rPr>
    </w:lvl>
    <w:lvl w:ilvl="1" w:tplc="B1D0299E" w:tentative="1">
      <w:start w:val="1"/>
      <w:numFmt w:val="bullet"/>
      <w:lvlText w:val="•"/>
      <w:lvlJc w:val="left"/>
      <w:pPr>
        <w:tabs>
          <w:tab w:val="num" w:pos="1440"/>
        </w:tabs>
        <w:ind w:left="1440" w:hanging="360"/>
      </w:pPr>
      <w:rPr>
        <w:rFonts w:ascii="Arial" w:hAnsi="Arial" w:hint="default"/>
      </w:rPr>
    </w:lvl>
    <w:lvl w:ilvl="2" w:tplc="FD0C5BF6" w:tentative="1">
      <w:start w:val="1"/>
      <w:numFmt w:val="bullet"/>
      <w:lvlText w:val="•"/>
      <w:lvlJc w:val="left"/>
      <w:pPr>
        <w:tabs>
          <w:tab w:val="num" w:pos="2160"/>
        </w:tabs>
        <w:ind w:left="2160" w:hanging="360"/>
      </w:pPr>
      <w:rPr>
        <w:rFonts w:ascii="Arial" w:hAnsi="Arial" w:hint="default"/>
      </w:rPr>
    </w:lvl>
    <w:lvl w:ilvl="3" w:tplc="421E00FA" w:tentative="1">
      <w:start w:val="1"/>
      <w:numFmt w:val="bullet"/>
      <w:lvlText w:val="•"/>
      <w:lvlJc w:val="left"/>
      <w:pPr>
        <w:tabs>
          <w:tab w:val="num" w:pos="2880"/>
        </w:tabs>
        <w:ind w:left="2880" w:hanging="360"/>
      </w:pPr>
      <w:rPr>
        <w:rFonts w:ascii="Arial" w:hAnsi="Arial" w:hint="default"/>
      </w:rPr>
    </w:lvl>
    <w:lvl w:ilvl="4" w:tplc="E75AEEB0" w:tentative="1">
      <w:start w:val="1"/>
      <w:numFmt w:val="bullet"/>
      <w:lvlText w:val="•"/>
      <w:lvlJc w:val="left"/>
      <w:pPr>
        <w:tabs>
          <w:tab w:val="num" w:pos="3600"/>
        </w:tabs>
        <w:ind w:left="3600" w:hanging="360"/>
      </w:pPr>
      <w:rPr>
        <w:rFonts w:ascii="Arial" w:hAnsi="Arial" w:hint="default"/>
      </w:rPr>
    </w:lvl>
    <w:lvl w:ilvl="5" w:tplc="97FACF38" w:tentative="1">
      <w:start w:val="1"/>
      <w:numFmt w:val="bullet"/>
      <w:lvlText w:val="•"/>
      <w:lvlJc w:val="left"/>
      <w:pPr>
        <w:tabs>
          <w:tab w:val="num" w:pos="4320"/>
        </w:tabs>
        <w:ind w:left="4320" w:hanging="360"/>
      </w:pPr>
      <w:rPr>
        <w:rFonts w:ascii="Arial" w:hAnsi="Arial" w:hint="default"/>
      </w:rPr>
    </w:lvl>
    <w:lvl w:ilvl="6" w:tplc="2BE43DAE" w:tentative="1">
      <w:start w:val="1"/>
      <w:numFmt w:val="bullet"/>
      <w:lvlText w:val="•"/>
      <w:lvlJc w:val="left"/>
      <w:pPr>
        <w:tabs>
          <w:tab w:val="num" w:pos="5040"/>
        </w:tabs>
        <w:ind w:left="5040" w:hanging="360"/>
      </w:pPr>
      <w:rPr>
        <w:rFonts w:ascii="Arial" w:hAnsi="Arial" w:hint="default"/>
      </w:rPr>
    </w:lvl>
    <w:lvl w:ilvl="7" w:tplc="C2327EBA" w:tentative="1">
      <w:start w:val="1"/>
      <w:numFmt w:val="bullet"/>
      <w:lvlText w:val="•"/>
      <w:lvlJc w:val="left"/>
      <w:pPr>
        <w:tabs>
          <w:tab w:val="num" w:pos="5760"/>
        </w:tabs>
        <w:ind w:left="5760" w:hanging="360"/>
      </w:pPr>
      <w:rPr>
        <w:rFonts w:ascii="Arial" w:hAnsi="Arial" w:hint="default"/>
      </w:rPr>
    </w:lvl>
    <w:lvl w:ilvl="8" w:tplc="0BAC35AE" w:tentative="1">
      <w:start w:val="1"/>
      <w:numFmt w:val="bullet"/>
      <w:lvlText w:val="•"/>
      <w:lvlJc w:val="left"/>
      <w:pPr>
        <w:tabs>
          <w:tab w:val="num" w:pos="6480"/>
        </w:tabs>
        <w:ind w:left="6480" w:hanging="360"/>
      </w:pPr>
      <w:rPr>
        <w:rFonts w:ascii="Arial" w:hAnsi="Arial" w:hint="default"/>
      </w:rPr>
    </w:lvl>
  </w:abstractNum>
  <w:abstractNum w:abstractNumId="41">
    <w:nsid w:val="77D618DE"/>
    <w:multiLevelType w:val="hybridMultilevel"/>
    <w:tmpl w:val="1E0036D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nsid w:val="78750196"/>
    <w:multiLevelType w:val="hybridMultilevel"/>
    <w:tmpl w:val="2F1CD5AE"/>
    <w:lvl w:ilvl="0" w:tplc="325C7694">
      <w:start w:val="1"/>
      <w:numFmt w:val="bullet"/>
      <w:lvlText w:val="•"/>
      <w:lvlJc w:val="left"/>
      <w:pPr>
        <w:tabs>
          <w:tab w:val="num" w:pos="720"/>
        </w:tabs>
        <w:ind w:left="720" w:hanging="360"/>
      </w:pPr>
      <w:rPr>
        <w:rFonts w:ascii="Arial" w:hAnsi="Arial" w:hint="default"/>
      </w:rPr>
    </w:lvl>
    <w:lvl w:ilvl="1" w:tplc="B1D0299E" w:tentative="1">
      <w:start w:val="1"/>
      <w:numFmt w:val="bullet"/>
      <w:lvlText w:val="•"/>
      <w:lvlJc w:val="left"/>
      <w:pPr>
        <w:tabs>
          <w:tab w:val="num" w:pos="1440"/>
        </w:tabs>
        <w:ind w:left="1440" w:hanging="360"/>
      </w:pPr>
      <w:rPr>
        <w:rFonts w:ascii="Arial" w:hAnsi="Arial" w:hint="default"/>
      </w:rPr>
    </w:lvl>
    <w:lvl w:ilvl="2" w:tplc="FD0C5BF6" w:tentative="1">
      <w:start w:val="1"/>
      <w:numFmt w:val="bullet"/>
      <w:lvlText w:val="•"/>
      <w:lvlJc w:val="left"/>
      <w:pPr>
        <w:tabs>
          <w:tab w:val="num" w:pos="2160"/>
        </w:tabs>
        <w:ind w:left="2160" w:hanging="360"/>
      </w:pPr>
      <w:rPr>
        <w:rFonts w:ascii="Arial" w:hAnsi="Arial" w:hint="default"/>
      </w:rPr>
    </w:lvl>
    <w:lvl w:ilvl="3" w:tplc="421E00FA" w:tentative="1">
      <w:start w:val="1"/>
      <w:numFmt w:val="bullet"/>
      <w:lvlText w:val="•"/>
      <w:lvlJc w:val="left"/>
      <w:pPr>
        <w:tabs>
          <w:tab w:val="num" w:pos="2880"/>
        </w:tabs>
        <w:ind w:left="2880" w:hanging="360"/>
      </w:pPr>
      <w:rPr>
        <w:rFonts w:ascii="Arial" w:hAnsi="Arial" w:hint="default"/>
      </w:rPr>
    </w:lvl>
    <w:lvl w:ilvl="4" w:tplc="E75AEEB0" w:tentative="1">
      <w:start w:val="1"/>
      <w:numFmt w:val="bullet"/>
      <w:lvlText w:val="•"/>
      <w:lvlJc w:val="left"/>
      <w:pPr>
        <w:tabs>
          <w:tab w:val="num" w:pos="3600"/>
        </w:tabs>
        <w:ind w:left="3600" w:hanging="360"/>
      </w:pPr>
      <w:rPr>
        <w:rFonts w:ascii="Arial" w:hAnsi="Arial" w:hint="default"/>
      </w:rPr>
    </w:lvl>
    <w:lvl w:ilvl="5" w:tplc="97FACF38" w:tentative="1">
      <w:start w:val="1"/>
      <w:numFmt w:val="bullet"/>
      <w:lvlText w:val="•"/>
      <w:lvlJc w:val="left"/>
      <w:pPr>
        <w:tabs>
          <w:tab w:val="num" w:pos="4320"/>
        </w:tabs>
        <w:ind w:left="4320" w:hanging="360"/>
      </w:pPr>
      <w:rPr>
        <w:rFonts w:ascii="Arial" w:hAnsi="Arial" w:hint="default"/>
      </w:rPr>
    </w:lvl>
    <w:lvl w:ilvl="6" w:tplc="2BE43DAE" w:tentative="1">
      <w:start w:val="1"/>
      <w:numFmt w:val="bullet"/>
      <w:lvlText w:val="•"/>
      <w:lvlJc w:val="left"/>
      <w:pPr>
        <w:tabs>
          <w:tab w:val="num" w:pos="5040"/>
        </w:tabs>
        <w:ind w:left="5040" w:hanging="360"/>
      </w:pPr>
      <w:rPr>
        <w:rFonts w:ascii="Arial" w:hAnsi="Arial" w:hint="default"/>
      </w:rPr>
    </w:lvl>
    <w:lvl w:ilvl="7" w:tplc="C2327EBA" w:tentative="1">
      <w:start w:val="1"/>
      <w:numFmt w:val="bullet"/>
      <w:lvlText w:val="•"/>
      <w:lvlJc w:val="left"/>
      <w:pPr>
        <w:tabs>
          <w:tab w:val="num" w:pos="5760"/>
        </w:tabs>
        <w:ind w:left="5760" w:hanging="360"/>
      </w:pPr>
      <w:rPr>
        <w:rFonts w:ascii="Arial" w:hAnsi="Arial" w:hint="default"/>
      </w:rPr>
    </w:lvl>
    <w:lvl w:ilvl="8" w:tplc="0BAC35AE" w:tentative="1">
      <w:start w:val="1"/>
      <w:numFmt w:val="bullet"/>
      <w:lvlText w:val="•"/>
      <w:lvlJc w:val="left"/>
      <w:pPr>
        <w:tabs>
          <w:tab w:val="num" w:pos="6480"/>
        </w:tabs>
        <w:ind w:left="6480" w:hanging="360"/>
      </w:pPr>
      <w:rPr>
        <w:rFonts w:ascii="Arial" w:hAnsi="Arial" w:hint="default"/>
      </w:rPr>
    </w:lvl>
  </w:abstractNum>
  <w:num w:numId="1">
    <w:abstractNumId w:val="19"/>
  </w:num>
  <w:num w:numId="2">
    <w:abstractNumId w:val="17"/>
  </w:num>
  <w:num w:numId="3">
    <w:abstractNumId w:val="32"/>
  </w:num>
  <w:num w:numId="4">
    <w:abstractNumId w:val="22"/>
  </w:num>
  <w:num w:numId="5">
    <w:abstractNumId w:val="3"/>
  </w:num>
  <w:num w:numId="6">
    <w:abstractNumId w:val="0"/>
  </w:num>
  <w:num w:numId="7">
    <w:abstractNumId w:val="16"/>
  </w:num>
  <w:num w:numId="8">
    <w:abstractNumId w:val="25"/>
  </w:num>
  <w:num w:numId="9">
    <w:abstractNumId w:val="23"/>
  </w:num>
  <w:num w:numId="10">
    <w:abstractNumId w:val="34"/>
  </w:num>
  <w:num w:numId="11">
    <w:abstractNumId w:val="24"/>
  </w:num>
  <w:num w:numId="12">
    <w:abstractNumId w:val="9"/>
  </w:num>
  <w:num w:numId="13">
    <w:abstractNumId w:val="21"/>
  </w:num>
  <w:num w:numId="14">
    <w:abstractNumId w:val="29"/>
  </w:num>
  <w:num w:numId="15">
    <w:abstractNumId w:val="28"/>
  </w:num>
  <w:num w:numId="16">
    <w:abstractNumId w:val="33"/>
  </w:num>
  <w:num w:numId="17">
    <w:abstractNumId w:val="4"/>
  </w:num>
  <w:num w:numId="18">
    <w:abstractNumId w:val="1"/>
  </w:num>
  <w:num w:numId="19">
    <w:abstractNumId w:val="37"/>
  </w:num>
  <w:num w:numId="20">
    <w:abstractNumId w:val="41"/>
  </w:num>
  <w:num w:numId="21">
    <w:abstractNumId w:val="12"/>
  </w:num>
  <w:num w:numId="22">
    <w:abstractNumId w:val="11"/>
  </w:num>
  <w:num w:numId="23">
    <w:abstractNumId w:val="42"/>
  </w:num>
  <w:num w:numId="24">
    <w:abstractNumId w:val="36"/>
  </w:num>
  <w:num w:numId="25">
    <w:abstractNumId w:val="7"/>
  </w:num>
  <w:num w:numId="26">
    <w:abstractNumId w:val="16"/>
  </w:num>
  <w:num w:numId="27">
    <w:abstractNumId w:val="16"/>
  </w:num>
  <w:num w:numId="28">
    <w:abstractNumId w:val="16"/>
  </w:num>
  <w:num w:numId="29">
    <w:abstractNumId w:val="16"/>
  </w:num>
  <w:num w:numId="30">
    <w:abstractNumId w:val="13"/>
  </w:num>
  <w:num w:numId="31">
    <w:abstractNumId w:val="38"/>
  </w:num>
  <w:num w:numId="32">
    <w:abstractNumId w:val="31"/>
  </w:num>
  <w:num w:numId="33">
    <w:abstractNumId w:val="26"/>
  </w:num>
  <w:num w:numId="34">
    <w:abstractNumId w:val="20"/>
  </w:num>
  <w:num w:numId="35">
    <w:abstractNumId w:val="2"/>
  </w:num>
  <w:num w:numId="36">
    <w:abstractNumId w:val="6"/>
  </w:num>
  <w:num w:numId="37">
    <w:abstractNumId w:val="40"/>
  </w:num>
  <w:num w:numId="38">
    <w:abstractNumId w:val="18"/>
  </w:num>
  <w:num w:numId="39">
    <w:abstractNumId w:val="27"/>
  </w:num>
  <w:num w:numId="40">
    <w:abstractNumId w:val="5"/>
  </w:num>
  <w:num w:numId="41">
    <w:abstractNumId w:val="8"/>
  </w:num>
  <w:num w:numId="42">
    <w:abstractNumId w:val="39"/>
  </w:num>
  <w:num w:numId="43">
    <w:abstractNumId w:val="15"/>
  </w:num>
  <w:num w:numId="44">
    <w:abstractNumId w:val="30"/>
  </w:num>
  <w:num w:numId="45">
    <w:abstractNumId w:val="10"/>
  </w:num>
  <w:num w:numId="46">
    <w:abstractNumId w:val="35"/>
  </w:num>
  <w:num w:numId="47">
    <w:abstractNumId w:val="14"/>
  </w:num>
  <w:numIdMacAtCleanup w:val="17"/>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Samuel Grover">
    <w15:presenceInfo w15:providerId="Windows Live" w15:userId="ee14eb5863911b6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1"/>
  <w:proofState w:spelling="clean" w:grammar="clean"/>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5404C"/>
    <w:rsid w:val="000027E5"/>
    <w:rsid w:val="0000379E"/>
    <w:rsid w:val="00004071"/>
    <w:rsid w:val="000074E6"/>
    <w:rsid w:val="00007C4D"/>
    <w:rsid w:val="00010025"/>
    <w:rsid w:val="000145D8"/>
    <w:rsid w:val="000164C5"/>
    <w:rsid w:val="000204DD"/>
    <w:rsid w:val="00020717"/>
    <w:rsid w:val="0002171A"/>
    <w:rsid w:val="00022994"/>
    <w:rsid w:val="000233BB"/>
    <w:rsid w:val="00024037"/>
    <w:rsid w:val="000241A7"/>
    <w:rsid w:val="00024509"/>
    <w:rsid w:val="000276D3"/>
    <w:rsid w:val="00030A4B"/>
    <w:rsid w:val="0003197F"/>
    <w:rsid w:val="000322AB"/>
    <w:rsid w:val="00033444"/>
    <w:rsid w:val="0003381F"/>
    <w:rsid w:val="00037023"/>
    <w:rsid w:val="00037561"/>
    <w:rsid w:val="00040173"/>
    <w:rsid w:val="00041799"/>
    <w:rsid w:val="0004297E"/>
    <w:rsid w:val="00045AE6"/>
    <w:rsid w:val="00047178"/>
    <w:rsid w:val="00050B99"/>
    <w:rsid w:val="00050CE0"/>
    <w:rsid w:val="00051F89"/>
    <w:rsid w:val="00052B3A"/>
    <w:rsid w:val="000571DB"/>
    <w:rsid w:val="00061B81"/>
    <w:rsid w:val="00061D92"/>
    <w:rsid w:val="00062ED5"/>
    <w:rsid w:val="0006689D"/>
    <w:rsid w:val="00066FC7"/>
    <w:rsid w:val="0006757A"/>
    <w:rsid w:val="00067CCD"/>
    <w:rsid w:val="00071225"/>
    <w:rsid w:val="00073FEC"/>
    <w:rsid w:val="000747B9"/>
    <w:rsid w:val="000751B7"/>
    <w:rsid w:val="00076096"/>
    <w:rsid w:val="0007712D"/>
    <w:rsid w:val="00077E7B"/>
    <w:rsid w:val="00080CE5"/>
    <w:rsid w:val="0008136D"/>
    <w:rsid w:val="00083537"/>
    <w:rsid w:val="00086564"/>
    <w:rsid w:val="00086BB8"/>
    <w:rsid w:val="0008792A"/>
    <w:rsid w:val="00090379"/>
    <w:rsid w:val="000905B6"/>
    <w:rsid w:val="00090CB7"/>
    <w:rsid w:val="000915E0"/>
    <w:rsid w:val="0009162D"/>
    <w:rsid w:val="00094DAC"/>
    <w:rsid w:val="00096ECA"/>
    <w:rsid w:val="00097F32"/>
    <w:rsid w:val="000A077F"/>
    <w:rsid w:val="000A0D40"/>
    <w:rsid w:val="000A0FB5"/>
    <w:rsid w:val="000A1B45"/>
    <w:rsid w:val="000A43DE"/>
    <w:rsid w:val="000B15D9"/>
    <w:rsid w:val="000B3101"/>
    <w:rsid w:val="000B35F4"/>
    <w:rsid w:val="000B6391"/>
    <w:rsid w:val="000B6800"/>
    <w:rsid w:val="000B74C2"/>
    <w:rsid w:val="000B7FEF"/>
    <w:rsid w:val="000C20EE"/>
    <w:rsid w:val="000C2C24"/>
    <w:rsid w:val="000C3FEF"/>
    <w:rsid w:val="000C5287"/>
    <w:rsid w:val="000C70DA"/>
    <w:rsid w:val="000D0576"/>
    <w:rsid w:val="000D41A5"/>
    <w:rsid w:val="000D438A"/>
    <w:rsid w:val="000D533E"/>
    <w:rsid w:val="000E128F"/>
    <w:rsid w:val="000E30EA"/>
    <w:rsid w:val="000E31EC"/>
    <w:rsid w:val="000E4D5D"/>
    <w:rsid w:val="000E5255"/>
    <w:rsid w:val="000E57E5"/>
    <w:rsid w:val="000F1CC3"/>
    <w:rsid w:val="000F1E92"/>
    <w:rsid w:val="000F210B"/>
    <w:rsid w:val="000F3E56"/>
    <w:rsid w:val="000F42AF"/>
    <w:rsid w:val="000F4384"/>
    <w:rsid w:val="000F4BE9"/>
    <w:rsid w:val="001017D0"/>
    <w:rsid w:val="00101B88"/>
    <w:rsid w:val="001020B7"/>
    <w:rsid w:val="0010402E"/>
    <w:rsid w:val="00106636"/>
    <w:rsid w:val="0010775C"/>
    <w:rsid w:val="00110688"/>
    <w:rsid w:val="001161A1"/>
    <w:rsid w:val="001165D8"/>
    <w:rsid w:val="00117995"/>
    <w:rsid w:val="001225BE"/>
    <w:rsid w:val="00122823"/>
    <w:rsid w:val="00122DAB"/>
    <w:rsid w:val="00123394"/>
    <w:rsid w:val="00124C33"/>
    <w:rsid w:val="00124F8D"/>
    <w:rsid w:val="0012593C"/>
    <w:rsid w:val="001278B1"/>
    <w:rsid w:val="00133DAE"/>
    <w:rsid w:val="001347B5"/>
    <w:rsid w:val="00135AF6"/>
    <w:rsid w:val="00136337"/>
    <w:rsid w:val="001373A5"/>
    <w:rsid w:val="00137921"/>
    <w:rsid w:val="001410F9"/>
    <w:rsid w:val="00141AD8"/>
    <w:rsid w:val="00143291"/>
    <w:rsid w:val="0014351C"/>
    <w:rsid w:val="001435BE"/>
    <w:rsid w:val="0014427F"/>
    <w:rsid w:val="001479F8"/>
    <w:rsid w:val="001504DD"/>
    <w:rsid w:val="001509FD"/>
    <w:rsid w:val="00156574"/>
    <w:rsid w:val="00156D05"/>
    <w:rsid w:val="0016354A"/>
    <w:rsid w:val="00163C64"/>
    <w:rsid w:val="001657F6"/>
    <w:rsid w:val="001658AA"/>
    <w:rsid w:val="00166A9B"/>
    <w:rsid w:val="00166F86"/>
    <w:rsid w:val="00167B2C"/>
    <w:rsid w:val="00167E1D"/>
    <w:rsid w:val="00173CEB"/>
    <w:rsid w:val="00175165"/>
    <w:rsid w:val="001826E1"/>
    <w:rsid w:val="001841EA"/>
    <w:rsid w:val="001866EF"/>
    <w:rsid w:val="0019097C"/>
    <w:rsid w:val="00190DFA"/>
    <w:rsid w:val="0019110C"/>
    <w:rsid w:val="001923D3"/>
    <w:rsid w:val="00193BB7"/>
    <w:rsid w:val="0019471C"/>
    <w:rsid w:val="00194CAF"/>
    <w:rsid w:val="001A0884"/>
    <w:rsid w:val="001A1F2D"/>
    <w:rsid w:val="001A29A4"/>
    <w:rsid w:val="001A3D47"/>
    <w:rsid w:val="001A4102"/>
    <w:rsid w:val="001A4C30"/>
    <w:rsid w:val="001A793C"/>
    <w:rsid w:val="001B0646"/>
    <w:rsid w:val="001B13FA"/>
    <w:rsid w:val="001B1977"/>
    <w:rsid w:val="001B3EFC"/>
    <w:rsid w:val="001B42D4"/>
    <w:rsid w:val="001B4ADE"/>
    <w:rsid w:val="001B507B"/>
    <w:rsid w:val="001B5284"/>
    <w:rsid w:val="001B6388"/>
    <w:rsid w:val="001B7A63"/>
    <w:rsid w:val="001B7DB5"/>
    <w:rsid w:val="001C3C50"/>
    <w:rsid w:val="001C3CA0"/>
    <w:rsid w:val="001C3EF6"/>
    <w:rsid w:val="001C5622"/>
    <w:rsid w:val="001C5726"/>
    <w:rsid w:val="001C7536"/>
    <w:rsid w:val="001D0E5E"/>
    <w:rsid w:val="001D1B44"/>
    <w:rsid w:val="001D4038"/>
    <w:rsid w:val="001D57CA"/>
    <w:rsid w:val="001D58B2"/>
    <w:rsid w:val="001D5927"/>
    <w:rsid w:val="001D6CC5"/>
    <w:rsid w:val="001D7435"/>
    <w:rsid w:val="001D7829"/>
    <w:rsid w:val="001E01A4"/>
    <w:rsid w:val="001E0450"/>
    <w:rsid w:val="001E1CCE"/>
    <w:rsid w:val="001E2126"/>
    <w:rsid w:val="001E4876"/>
    <w:rsid w:val="001E5FC3"/>
    <w:rsid w:val="001E61F7"/>
    <w:rsid w:val="001E6731"/>
    <w:rsid w:val="001E717E"/>
    <w:rsid w:val="001F60B4"/>
    <w:rsid w:val="00200933"/>
    <w:rsid w:val="002042FA"/>
    <w:rsid w:val="00204443"/>
    <w:rsid w:val="00206D29"/>
    <w:rsid w:val="002070EE"/>
    <w:rsid w:val="00210470"/>
    <w:rsid w:val="00210769"/>
    <w:rsid w:val="00210CF9"/>
    <w:rsid w:val="00212A74"/>
    <w:rsid w:val="00213EA4"/>
    <w:rsid w:val="00215B77"/>
    <w:rsid w:val="002160F6"/>
    <w:rsid w:val="002201FC"/>
    <w:rsid w:val="00221D02"/>
    <w:rsid w:val="002236EB"/>
    <w:rsid w:val="00223A89"/>
    <w:rsid w:val="002256A1"/>
    <w:rsid w:val="00227D51"/>
    <w:rsid w:val="00234C38"/>
    <w:rsid w:val="00235AD9"/>
    <w:rsid w:val="00235C4F"/>
    <w:rsid w:val="00245D1F"/>
    <w:rsid w:val="00245D67"/>
    <w:rsid w:val="00246B41"/>
    <w:rsid w:val="00246BBE"/>
    <w:rsid w:val="0025165C"/>
    <w:rsid w:val="002519F2"/>
    <w:rsid w:val="00253DC3"/>
    <w:rsid w:val="002554E9"/>
    <w:rsid w:val="00255852"/>
    <w:rsid w:val="00260AB7"/>
    <w:rsid w:val="00260DED"/>
    <w:rsid w:val="00262251"/>
    <w:rsid w:val="00263A2D"/>
    <w:rsid w:val="002653BA"/>
    <w:rsid w:val="0027255A"/>
    <w:rsid w:val="002762DC"/>
    <w:rsid w:val="00276A97"/>
    <w:rsid w:val="00280498"/>
    <w:rsid w:val="00282773"/>
    <w:rsid w:val="0028301D"/>
    <w:rsid w:val="00285FC5"/>
    <w:rsid w:val="00292E01"/>
    <w:rsid w:val="002949C0"/>
    <w:rsid w:val="002A0902"/>
    <w:rsid w:val="002A2148"/>
    <w:rsid w:val="002A2D66"/>
    <w:rsid w:val="002A40E3"/>
    <w:rsid w:val="002A55FF"/>
    <w:rsid w:val="002A5FF4"/>
    <w:rsid w:val="002A6257"/>
    <w:rsid w:val="002A74E4"/>
    <w:rsid w:val="002A7F10"/>
    <w:rsid w:val="002B5E7B"/>
    <w:rsid w:val="002C1137"/>
    <w:rsid w:val="002C161C"/>
    <w:rsid w:val="002C1DCD"/>
    <w:rsid w:val="002C3B8A"/>
    <w:rsid w:val="002C67BA"/>
    <w:rsid w:val="002C6A79"/>
    <w:rsid w:val="002D0802"/>
    <w:rsid w:val="002D0BD5"/>
    <w:rsid w:val="002D0CE6"/>
    <w:rsid w:val="002D0DFD"/>
    <w:rsid w:val="002D27FC"/>
    <w:rsid w:val="002D40DD"/>
    <w:rsid w:val="002D433A"/>
    <w:rsid w:val="002E001B"/>
    <w:rsid w:val="002E0804"/>
    <w:rsid w:val="002E1310"/>
    <w:rsid w:val="002E181B"/>
    <w:rsid w:val="002E2106"/>
    <w:rsid w:val="002E2B9F"/>
    <w:rsid w:val="002E3127"/>
    <w:rsid w:val="002E56F0"/>
    <w:rsid w:val="002F0955"/>
    <w:rsid w:val="002F0DA4"/>
    <w:rsid w:val="002F2124"/>
    <w:rsid w:val="002F235B"/>
    <w:rsid w:val="002F2B6B"/>
    <w:rsid w:val="002F2C61"/>
    <w:rsid w:val="002F424A"/>
    <w:rsid w:val="003002C0"/>
    <w:rsid w:val="003014AA"/>
    <w:rsid w:val="00301A4D"/>
    <w:rsid w:val="003039DD"/>
    <w:rsid w:val="0030611A"/>
    <w:rsid w:val="00306E10"/>
    <w:rsid w:val="00307C24"/>
    <w:rsid w:val="003118DC"/>
    <w:rsid w:val="00312392"/>
    <w:rsid w:val="00312499"/>
    <w:rsid w:val="00312A13"/>
    <w:rsid w:val="0031308D"/>
    <w:rsid w:val="003176CD"/>
    <w:rsid w:val="0032212F"/>
    <w:rsid w:val="00322C9C"/>
    <w:rsid w:val="00323738"/>
    <w:rsid w:val="0032386E"/>
    <w:rsid w:val="00326775"/>
    <w:rsid w:val="00326A34"/>
    <w:rsid w:val="0033027F"/>
    <w:rsid w:val="003306A2"/>
    <w:rsid w:val="0033238F"/>
    <w:rsid w:val="003332A9"/>
    <w:rsid w:val="0033384D"/>
    <w:rsid w:val="00334FE2"/>
    <w:rsid w:val="00340E69"/>
    <w:rsid w:val="0034205F"/>
    <w:rsid w:val="003420C9"/>
    <w:rsid w:val="00342276"/>
    <w:rsid w:val="0034398D"/>
    <w:rsid w:val="00343B0E"/>
    <w:rsid w:val="003444F0"/>
    <w:rsid w:val="00347B93"/>
    <w:rsid w:val="0035183A"/>
    <w:rsid w:val="00351844"/>
    <w:rsid w:val="00351DED"/>
    <w:rsid w:val="003531EE"/>
    <w:rsid w:val="00353CBA"/>
    <w:rsid w:val="0035561C"/>
    <w:rsid w:val="00355B2E"/>
    <w:rsid w:val="00357AA8"/>
    <w:rsid w:val="00360BFD"/>
    <w:rsid w:val="00363E1C"/>
    <w:rsid w:val="00364F50"/>
    <w:rsid w:val="00370675"/>
    <w:rsid w:val="00370DBE"/>
    <w:rsid w:val="00373107"/>
    <w:rsid w:val="00373359"/>
    <w:rsid w:val="0037588E"/>
    <w:rsid w:val="00380A07"/>
    <w:rsid w:val="0038556A"/>
    <w:rsid w:val="00385B30"/>
    <w:rsid w:val="00385B4E"/>
    <w:rsid w:val="0039143F"/>
    <w:rsid w:val="00392775"/>
    <w:rsid w:val="00392EF8"/>
    <w:rsid w:val="003930A5"/>
    <w:rsid w:val="003937E1"/>
    <w:rsid w:val="003A52CC"/>
    <w:rsid w:val="003A52E7"/>
    <w:rsid w:val="003A7262"/>
    <w:rsid w:val="003B0550"/>
    <w:rsid w:val="003B0925"/>
    <w:rsid w:val="003B16E3"/>
    <w:rsid w:val="003B5511"/>
    <w:rsid w:val="003B791C"/>
    <w:rsid w:val="003C1223"/>
    <w:rsid w:val="003C32E5"/>
    <w:rsid w:val="003C4929"/>
    <w:rsid w:val="003C582B"/>
    <w:rsid w:val="003C67C9"/>
    <w:rsid w:val="003D090C"/>
    <w:rsid w:val="003D453F"/>
    <w:rsid w:val="003D581C"/>
    <w:rsid w:val="003D5D5F"/>
    <w:rsid w:val="003D5F27"/>
    <w:rsid w:val="003E0A2E"/>
    <w:rsid w:val="003E1AB8"/>
    <w:rsid w:val="003E1CD0"/>
    <w:rsid w:val="003E2EE7"/>
    <w:rsid w:val="003E3406"/>
    <w:rsid w:val="003E355C"/>
    <w:rsid w:val="003E5071"/>
    <w:rsid w:val="003E64C3"/>
    <w:rsid w:val="003E661D"/>
    <w:rsid w:val="003E757C"/>
    <w:rsid w:val="003F11A3"/>
    <w:rsid w:val="003F2B4D"/>
    <w:rsid w:val="003F3FCC"/>
    <w:rsid w:val="003F5FDB"/>
    <w:rsid w:val="003F624E"/>
    <w:rsid w:val="003F6A91"/>
    <w:rsid w:val="003F6B4E"/>
    <w:rsid w:val="00400824"/>
    <w:rsid w:val="00400D55"/>
    <w:rsid w:val="004017C5"/>
    <w:rsid w:val="00402B63"/>
    <w:rsid w:val="00403530"/>
    <w:rsid w:val="004065B0"/>
    <w:rsid w:val="00407511"/>
    <w:rsid w:val="004112ED"/>
    <w:rsid w:val="0041198C"/>
    <w:rsid w:val="00414286"/>
    <w:rsid w:val="00415DB6"/>
    <w:rsid w:val="004201E3"/>
    <w:rsid w:val="004218C8"/>
    <w:rsid w:val="00421AD0"/>
    <w:rsid w:val="00421F87"/>
    <w:rsid w:val="00422973"/>
    <w:rsid w:val="00422CF5"/>
    <w:rsid w:val="004231B4"/>
    <w:rsid w:val="004243CB"/>
    <w:rsid w:val="00426D47"/>
    <w:rsid w:val="0043355D"/>
    <w:rsid w:val="00433F17"/>
    <w:rsid w:val="0043500A"/>
    <w:rsid w:val="004371B3"/>
    <w:rsid w:val="004474AA"/>
    <w:rsid w:val="0045013E"/>
    <w:rsid w:val="00455BAC"/>
    <w:rsid w:val="00457FE9"/>
    <w:rsid w:val="00461358"/>
    <w:rsid w:val="00462967"/>
    <w:rsid w:val="00462C24"/>
    <w:rsid w:val="00463CB9"/>
    <w:rsid w:val="004662B5"/>
    <w:rsid w:val="0046647E"/>
    <w:rsid w:val="004701E9"/>
    <w:rsid w:val="004714C9"/>
    <w:rsid w:val="00473D94"/>
    <w:rsid w:val="00473FCE"/>
    <w:rsid w:val="00476219"/>
    <w:rsid w:val="00476BD1"/>
    <w:rsid w:val="00477035"/>
    <w:rsid w:val="00477439"/>
    <w:rsid w:val="00481AED"/>
    <w:rsid w:val="0048605F"/>
    <w:rsid w:val="00486DF2"/>
    <w:rsid w:val="004906EF"/>
    <w:rsid w:val="00490E62"/>
    <w:rsid w:val="00491E00"/>
    <w:rsid w:val="004951FD"/>
    <w:rsid w:val="0049620E"/>
    <w:rsid w:val="00496AA1"/>
    <w:rsid w:val="004A2771"/>
    <w:rsid w:val="004A3128"/>
    <w:rsid w:val="004A3809"/>
    <w:rsid w:val="004A3EF1"/>
    <w:rsid w:val="004A5707"/>
    <w:rsid w:val="004A7996"/>
    <w:rsid w:val="004A7C13"/>
    <w:rsid w:val="004B0D0C"/>
    <w:rsid w:val="004B1949"/>
    <w:rsid w:val="004B1994"/>
    <w:rsid w:val="004B2421"/>
    <w:rsid w:val="004B2425"/>
    <w:rsid w:val="004B39D6"/>
    <w:rsid w:val="004B5167"/>
    <w:rsid w:val="004C0233"/>
    <w:rsid w:val="004C5D8D"/>
    <w:rsid w:val="004C6A84"/>
    <w:rsid w:val="004C70D6"/>
    <w:rsid w:val="004D085C"/>
    <w:rsid w:val="004D0D44"/>
    <w:rsid w:val="004D0DFC"/>
    <w:rsid w:val="004D5472"/>
    <w:rsid w:val="004E12D0"/>
    <w:rsid w:val="004E14B6"/>
    <w:rsid w:val="004E2996"/>
    <w:rsid w:val="004E3B5E"/>
    <w:rsid w:val="004E4D29"/>
    <w:rsid w:val="004E609C"/>
    <w:rsid w:val="004E6E95"/>
    <w:rsid w:val="004F1D1A"/>
    <w:rsid w:val="004F319D"/>
    <w:rsid w:val="004F32AC"/>
    <w:rsid w:val="004F58A1"/>
    <w:rsid w:val="004F62C2"/>
    <w:rsid w:val="004F722A"/>
    <w:rsid w:val="004F73BC"/>
    <w:rsid w:val="004F7EF0"/>
    <w:rsid w:val="00500BFC"/>
    <w:rsid w:val="00502F8A"/>
    <w:rsid w:val="00503703"/>
    <w:rsid w:val="00505508"/>
    <w:rsid w:val="00505649"/>
    <w:rsid w:val="005122D1"/>
    <w:rsid w:val="00515233"/>
    <w:rsid w:val="00515618"/>
    <w:rsid w:val="00515723"/>
    <w:rsid w:val="00521DA4"/>
    <w:rsid w:val="0052304B"/>
    <w:rsid w:val="005230BA"/>
    <w:rsid w:val="0052500F"/>
    <w:rsid w:val="00526A88"/>
    <w:rsid w:val="00531111"/>
    <w:rsid w:val="005357B2"/>
    <w:rsid w:val="005366BC"/>
    <w:rsid w:val="005367C4"/>
    <w:rsid w:val="0054416D"/>
    <w:rsid w:val="00544B54"/>
    <w:rsid w:val="00546E21"/>
    <w:rsid w:val="005514EA"/>
    <w:rsid w:val="005514ED"/>
    <w:rsid w:val="0055470B"/>
    <w:rsid w:val="00554E0C"/>
    <w:rsid w:val="00554FA0"/>
    <w:rsid w:val="005571B5"/>
    <w:rsid w:val="0056183F"/>
    <w:rsid w:val="005643C7"/>
    <w:rsid w:val="00566975"/>
    <w:rsid w:val="00570024"/>
    <w:rsid w:val="00572E48"/>
    <w:rsid w:val="00577A31"/>
    <w:rsid w:val="005831C8"/>
    <w:rsid w:val="00585762"/>
    <w:rsid w:val="005912E7"/>
    <w:rsid w:val="005931F5"/>
    <w:rsid w:val="00594144"/>
    <w:rsid w:val="005A09F2"/>
    <w:rsid w:val="005A167E"/>
    <w:rsid w:val="005A2CCA"/>
    <w:rsid w:val="005A32F5"/>
    <w:rsid w:val="005A38C6"/>
    <w:rsid w:val="005A3B6B"/>
    <w:rsid w:val="005A54CB"/>
    <w:rsid w:val="005A71F6"/>
    <w:rsid w:val="005A7633"/>
    <w:rsid w:val="005B0B50"/>
    <w:rsid w:val="005B3C16"/>
    <w:rsid w:val="005B4CFF"/>
    <w:rsid w:val="005B628C"/>
    <w:rsid w:val="005B6B05"/>
    <w:rsid w:val="005B706B"/>
    <w:rsid w:val="005C1B34"/>
    <w:rsid w:val="005C4AD5"/>
    <w:rsid w:val="005C513B"/>
    <w:rsid w:val="005C5D4C"/>
    <w:rsid w:val="005C7D4D"/>
    <w:rsid w:val="005D1360"/>
    <w:rsid w:val="005D25C6"/>
    <w:rsid w:val="005D2693"/>
    <w:rsid w:val="005D4462"/>
    <w:rsid w:val="005D5329"/>
    <w:rsid w:val="005D544C"/>
    <w:rsid w:val="005D5F19"/>
    <w:rsid w:val="005E06EA"/>
    <w:rsid w:val="005E0B22"/>
    <w:rsid w:val="005E1FDC"/>
    <w:rsid w:val="005E36A6"/>
    <w:rsid w:val="005E57C2"/>
    <w:rsid w:val="005E7516"/>
    <w:rsid w:val="005E778D"/>
    <w:rsid w:val="005F0D03"/>
    <w:rsid w:val="005F66EE"/>
    <w:rsid w:val="00604BD0"/>
    <w:rsid w:val="00604CEA"/>
    <w:rsid w:val="00605721"/>
    <w:rsid w:val="00605B12"/>
    <w:rsid w:val="00607C74"/>
    <w:rsid w:val="00607CED"/>
    <w:rsid w:val="0061155C"/>
    <w:rsid w:val="00612B9C"/>
    <w:rsid w:val="00613165"/>
    <w:rsid w:val="00615999"/>
    <w:rsid w:val="00621B70"/>
    <w:rsid w:val="0062377C"/>
    <w:rsid w:val="006245E3"/>
    <w:rsid w:val="00625B46"/>
    <w:rsid w:val="00627C5C"/>
    <w:rsid w:val="00631B28"/>
    <w:rsid w:val="00633392"/>
    <w:rsid w:val="006346F3"/>
    <w:rsid w:val="00634EB9"/>
    <w:rsid w:val="00635206"/>
    <w:rsid w:val="00637C03"/>
    <w:rsid w:val="00640A99"/>
    <w:rsid w:val="00643DB7"/>
    <w:rsid w:val="00643F88"/>
    <w:rsid w:val="00646A25"/>
    <w:rsid w:val="00646CEF"/>
    <w:rsid w:val="00647FE3"/>
    <w:rsid w:val="00651766"/>
    <w:rsid w:val="00651E65"/>
    <w:rsid w:val="006533B9"/>
    <w:rsid w:val="00654BC5"/>
    <w:rsid w:val="0065783E"/>
    <w:rsid w:val="00657F6C"/>
    <w:rsid w:val="006641A7"/>
    <w:rsid w:val="00664636"/>
    <w:rsid w:val="00666336"/>
    <w:rsid w:val="0066649E"/>
    <w:rsid w:val="0067072B"/>
    <w:rsid w:val="006717E1"/>
    <w:rsid w:val="00672E2F"/>
    <w:rsid w:val="00673315"/>
    <w:rsid w:val="00673772"/>
    <w:rsid w:val="00675017"/>
    <w:rsid w:val="00676A5E"/>
    <w:rsid w:val="006829FA"/>
    <w:rsid w:val="0068541C"/>
    <w:rsid w:val="00690030"/>
    <w:rsid w:val="006901E1"/>
    <w:rsid w:val="00690B9D"/>
    <w:rsid w:val="00691357"/>
    <w:rsid w:val="006918CB"/>
    <w:rsid w:val="006924B3"/>
    <w:rsid w:val="00692CAA"/>
    <w:rsid w:val="00694DEE"/>
    <w:rsid w:val="00695945"/>
    <w:rsid w:val="00695D29"/>
    <w:rsid w:val="00696AB6"/>
    <w:rsid w:val="00696EF7"/>
    <w:rsid w:val="006A07D6"/>
    <w:rsid w:val="006A0E61"/>
    <w:rsid w:val="006A0F6C"/>
    <w:rsid w:val="006A142A"/>
    <w:rsid w:val="006A1FCF"/>
    <w:rsid w:val="006A1FEA"/>
    <w:rsid w:val="006A21AF"/>
    <w:rsid w:val="006A42B4"/>
    <w:rsid w:val="006A4A92"/>
    <w:rsid w:val="006A59B9"/>
    <w:rsid w:val="006A60B2"/>
    <w:rsid w:val="006B1D6B"/>
    <w:rsid w:val="006B34F1"/>
    <w:rsid w:val="006B38AC"/>
    <w:rsid w:val="006B3CF4"/>
    <w:rsid w:val="006B5344"/>
    <w:rsid w:val="006B6E39"/>
    <w:rsid w:val="006B7093"/>
    <w:rsid w:val="006C11E6"/>
    <w:rsid w:val="006C57F7"/>
    <w:rsid w:val="006C7136"/>
    <w:rsid w:val="006C7BF6"/>
    <w:rsid w:val="006D5FA3"/>
    <w:rsid w:val="006D7047"/>
    <w:rsid w:val="006D7774"/>
    <w:rsid w:val="006E24AA"/>
    <w:rsid w:val="006E24F2"/>
    <w:rsid w:val="006E30A9"/>
    <w:rsid w:val="006E3531"/>
    <w:rsid w:val="006E461E"/>
    <w:rsid w:val="006E4F6D"/>
    <w:rsid w:val="006E6553"/>
    <w:rsid w:val="006E7C9D"/>
    <w:rsid w:val="006F2419"/>
    <w:rsid w:val="006F3ACF"/>
    <w:rsid w:val="00702509"/>
    <w:rsid w:val="00702DD3"/>
    <w:rsid w:val="00704CDF"/>
    <w:rsid w:val="00705989"/>
    <w:rsid w:val="0070664D"/>
    <w:rsid w:val="0070703E"/>
    <w:rsid w:val="00713394"/>
    <w:rsid w:val="007137EF"/>
    <w:rsid w:val="0071413B"/>
    <w:rsid w:val="007142E5"/>
    <w:rsid w:val="0071553A"/>
    <w:rsid w:val="007210ED"/>
    <w:rsid w:val="00721C3D"/>
    <w:rsid w:val="0072357B"/>
    <w:rsid w:val="00724384"/>
    <w:rsid w:val="00724D50"/>
    <w:rsid w:val="00726085"/>
    <w:rsid w:val="00730EED"/>
    <w:rsid w:val="0073705F"/>
    <w:rsid w:val="0074195B"/>
    <w:rsid w:val="00741C1F"/>
    <w:rsid w:val="00742623"/>
    <w:rsid w:val="00742849"/>
    <w:rsid w:val="0074366D"/>
    <w:rsid w:val="00746E54"/>
    <w:rsid w:val="00747897"/>
    <w:rsid w:val="00747E43"/>
    <w:rsid w:val="007508D1"/>
    <w:rsid w:val="007538FE"/>
    <w:rsid w:val="0075404C"/>
    <w:rsid w:val="0075731D"/>
    <w:rsid w:val="007621ED"/>
    <w:rsid w:val="0076294D"/>
    <w:rsid w:val="007660E8"/>
    <w:rsid w:val="007661AB"/>
    <w:rsid w:val="00766FD3"/>
    <w:rsid w:val="00766FDA"/>
    <w:rsid w:val="007701D9"/>
    <w:rsid w:val="007706AC"/>
    <w:rsid w:val="007720D4"/>
    <w:rsid w:val="007731E8"/>
    <w:rsid w:val="00773A78"/>
    <w:rsid w:val="007812C3"/>
    <w:rsid w:val="00781939"/>
    <w:rsid w:val="00782CA8"/>
    <w:rsid w:val="00784800"/>
    <w:rsid w:val="00785FE2"/>
    <w:rsid w:val="0079140B"/>
    <w:rsid w:val="007926F3"/>
    <w:rsid w:val="00792FFA"/>
    <w:rsid w:val="007952B1"/>
    <w:rsid w:val="00795BAD"/>
    <w:rsid w:val="007A0576"/>
    <w:rsid w:val="007A1355"/>
    <w:rsid w:val="007A34C1"/>
    <w:rsid w:val="007A586F"/>
    <w:rsid w:val="007A5ED9"/>
    <w:rsid w:val="007A6234"/>
    <w:rsid w:val="007B093A"/>
    <w:rsid w:val="007B0AC1"/>
    <w:rsid w:val="007B0FD7"/>
    <w:rsid w:val="007B16A6"/>
    <w:rsid w:val="007B3043"/>
    <w:rsid w:val="007B4765"/>
    <w:rsid w:val="007C20CE"/>
    <w:rsid w:val="007C2CEA"/>
    <w:rsid w:val="007C2D55"/>
    <w:rsid w:val="007C4F03"/>
    <w:rsid w:val="007C6DDB"/>
    <w:rsid w:val="007C7534"/>
    <w:rsid w:val="007D0AFF"/>
    <w:rsid w:val="007D5162"/>
    <w:rsid w:val="007D6863"/>
    <w:rsid w:val="007E1107"/>
    <w:rsid w:val="007E20D5"/>
    <w:rsid w:val="007E78CC"/>
    <w:rsid w:val="007F03C3"/>
    <w:rsid w:val="007F3DBA"/>
    <w:rsid w:val="007F4D39"/>
    <w:rsid w:val="007F50E7"/>
    <w:rsid w:val="007F6235"/>
    <w:rsid w:val="00800DD9"/>
    <w:rsid w:val="00801BBD"/>
    <w:rsid w:val="00802A0A"/>
    <w:rsid w:val="00803579"/>
    <w:rsid w:val="00804006"/>
    <w:rsid w:val="008056B8"/>
    <w:rsid w:val="00812EA7"/>
    <w:rsid w:val="008132B5"/>
    <w:rsid w:val="008156E7"/>
    <w:rsid w:val="00815F8E"/>
    <w:rsid w:val="008205A3"/>
    <w:rsid w:val="00820B70"/>
    <w:rsid w:val="00821202"/>
    <w:rsid w:val="00821A82"/>
    <w:rsid w:val="008250EB"/>
    <w:rsid w:val="00825A4D"/>
    <w:rsid w:val="008266D1"/>
    <w:rsid w:val="00827DEA"/>
    <w:rsid w:val="00827F87"/>
    <w:rsid w:val="00832248"/>
    <w:rsid w:val="008323C2"/>
    <w:rsid w:val="00832B3B"/>
    <w:rsid w:val="008341AE"/>
    <w:rsid w:val="00836214"/>
    <w:rsid w:val="0083743F"/>
    <w:rsid w:val="00842208"/>
    <w:rsid w:val="00843733"/>
    <w:rsid w:val="00845031"/>
    <w:rsid w:val="008459C4"/>
    <w:rsid w:val="008535D9"/>
    <w:rsid w:val="00854234"/>
    <w:rsid w:val="00854871"/>
    <w:rsid w:val="00854AB4"/>
    <w:rsid w:val="00854FCF"/>
    <w:rsid w:val="00856A7B"/>
    <w:rsid w:val="00856B38"/>
    <w:rsid w:val="008606AB"/>
    <w:rsid w:val="008609CB"/>
    <w:rsid w:val="00861E92"/>
    <w:rsid w:val="008633A2"/>
    <w:rsid w:val="008658D0"/>
    <w:rsid w:val="00871B9F"/>
    <w:rsid w:val="00873CC4"/>
    <w:rsid w:val="00873FBC"/>
    <w:rsid w:val="00875148"/>
    <w:rsid w:val="00880788"/>
    <w:rsid w:val="008816D0"/>
    <w:rsid w:val="008822E8"/>
    <w:rsid w:val="008837AD"/>
    <w:rsid w:val="00885DBF"/>
    <w:rsid w:val="008875D0"/>
    <w:rsid w:val="00891C4E"/>
    <w:rsid w:val="00892678"/>
    <w:rsid w:val="008933D5"/>
    <w:rsid w:val="00897766"/>
    <w:rsid w:val="008A0572"/>
    <w:rsid w:val="008A059D"/>
    <w:rsid w:val="008A3D64"/>
    <w:rsid w:val="008A3F93"/>
    <w:rsid w:val="008A584D"/>
    <w:rsid w:val="008A6C12"/>
    <w:rsid w:val="008A7D2E"/>
    <w:rsid w:val="008B3DD3"/>
    <w:rsid w:val="008B7ED2"/>
    <w:rsid w:val="008C057D"/>
    <w:rsid w:val="008C1EBB"/>
    <w:rsid w:val="008C2E1F"/>
    <w:rsid w:val="008C433C"/>
    <w:rsid w:val="008C4EA7"/>
    <w:rsid w:val="008C5747"/>
    <w:rsid w:val="008D2163"/>
    <w:rsid w:val="008E194D"/>
    <w:rsid w:val="008E444D"/>
    <w:rsid w:val="008E5B47"/>
    <w:rsid w:val="008E7D5F"/>
    <w:rsid w:val="008F1A67"/>
    <w:rsid w:val="008F1D4C"/>
    <w:rsid w:val="008F2396"/>
    <w:rsid w:val="008F2516"/>
    <w:rsid w:val="008F2A17"/>
    <w:rsid w:val="008F2E85"/>
    <w:rsid w:val="008F462F"/>
    <w:rsid w:val="00900801"/>
    <w:rsid w:val="00900847"/>
    <w:rsid w:val="00901E42"/>
    <w:rsid w:val="00901ED9"/>
    <w:rsid w:val="00904530"/>
    <w:rsid w:val="00905686"/>
    <w:rsid w:val="00907A26"/>
    <w:rsid w:val="009109F8"/>
    <w:rsid w:val="009113FB"/>
    <w:rsid w:val="00911DF6"/>
    <w:rsid w:val="00911E0A"/>
    <w:rsid w:val="00912A6C"/>
    <w:rsid w:val="0091338F"/>
    <w:rsid w:val="009136E3"/>
    <w:rsid w:val="00915352"/>
    <w:rsid w:val="009154A5"/>
    <w:rsid w:val="009163CA"/>
    <w:rsid w:val="00917762"/>
    <w:rsid w:val="009206A9"/>
    <w:rsid w:val="009223D2"/>
    <w:rsid w:val="0092487B"/>
    <w:rsid w:val="00924F36"/>
    <w:rsid w:val="00924FEF"/>
    <w:rsid w:val="00926B1F"/>
    <w:rsid w:val="00927EEA"/>
    <w:rsid w:val="00931272"/>
    <w:rsid w:val="00931630"/>
    <w:rsid w:val="00937180"/>
    <w:rsid w:val="00937D5D"/>
    <w:rsid w:val="00940CB1"/>
    <w:rsid w:val="009413BE"/>
    <w:rsid w:val="00950E99"/>
    <w:rsid w:val="009510E7"/>
    <w:rsid w:val="00951B98"/>
    <w:rsid w:val="00952B84"/>
    <w:rsid w:val="00953819"/>
    <w:rsid w:val="0095788A"/>
    <w:rsid w:val="009636EA"/>
    <w:rsid w:val="00963DEE"/>
    <w:rsid w:val="009652AF"/>
    <w:rsid w:val="00970974"/>
    <w:rsid w:val="00974A86"/>
    <w:rsid w:val="00974BF0"/>
    <w:rsid w:val="00981199"/>
    <w:rsid w:val="00981537"/>
    <w:rsid w:val="00982FEA"/>
    <w:rsid w:val="00984A1F"/>
    <w:rsid w:val="0098535D"/>
    <w:rsid w:val="00985D6B"/>
    <w:rsid w:val="00987F4A"/>
    <w:rsid w:val="009911A1"/>
    <w:rsid w:val="00991DB5"/>
    <w:rsid w:val="00994899"/>
    <w:rsid w:val="00995C7C"/>
    <w:rsid w:val="009A4365"/>
    <w:rsid w:val="009A4E72"/>
    <w:rsid w:val="009A5998"/>
    <w:rsid w:val="009A6E76"/>
    <w:rsid w:val="009B053C"/>
    <w:rsid w:val="009B054D"/>
    <w:rsid w:val="009B0AE7"/>
    <w:rsid w:val="009B1643"/>
    <w:rsid w:val="009B261D"/>
    <w:rsid w:val="009B2C40"/>
    <w:rsid w:val="009B3068"/>
    <w:rsid w:val="009B6125"/>
    <w:rsid w:val="009B7CDA"/>
    <w:rsid w:val="009C0228"/>
    <w:rsid w:val="009C06ED"/>
    <w:rsid w:val="009C1258"/>
    <w:rsid w:val="009C1C9C"/>
    <w:rsid w:val="009C66A4"/>
    <w:rsid w:val="009D0161"/>
    <w:rsid w:val="009D3F75"/>
    <w:rsid w:val="009D4037"/>
    <w:rsid w:val="009D50CC"/>
    <w:rsid w:val="009D5F64"/>
    <w:rsid w:val="009D64D0"/>
    <w:rsid w:val="009D7AD0"/>
    <w:rsid w:val="009E1A0D"/>
    <w:rsid w:val="009E3999"/>
    <w:rsid w:val="009E42D7"/>
    <w:rsid w:val="009E737B"/>
    <w:rsid w:val="009F045F"/>
    <w:rsid w:val="009F10EE"/>
    <w:rsid w:val="009F2E78"/>
    <w:rsid w:val="009F3B04"/>
    <w:rsid w:val="009F4A45"/>
    <w:rsid w:val="009F5396"/>
    <w:rsid w:val="009F66C9"/>
    <w:rsid w:val="00A01750"/>
    <w:rsid w:val="00A040C4"/>
    <w:rsid w:val="00A06049"/>
    <w:rsid w:val="00A0706F"/>
    <w:rsid w:val="00A07355"/>
    <w:rsid w:val="00A07C3C"/>
    <w:rsid w:val="00A1110D"/>
    <w:rsid w:val="00A138AD"/>
    <w:rsid w:val="00A14964"/>
    <w:rsid w:val="00A1673F"/>
    <w:rsid w:val="00A17D63"/>
    <w:rsid w:val="00A23AFD"/>
    <w:rsid w:val="00A262D0"/>
    <w:rsid w:val="00A27019"/>
    <w:rsid w:val="00A27843"/>
    <w:rsid w:val="00A31F04"/>
    <w:rsid w:val="00A36638"/>
    <w:rsid w:val="00A40432"/>
    <w:rsid w:val="00A4071D"/>
    <w:rsid w:val="00A42E64"/>
    <w:rsid w:val="00A44836"/>
    <w:rsid w:val="00A46566"/>
    <w:rsid w:val="00A50B7F"/>
    <w:rsid w:val="00A526A9"/>
    <w:rsid w:val="00A540A9"/>
    <w:rsid w:val="00A55AE3"/>
    <w:rsid w:val="00A57C21"/>
    <w:rsid w:val="00A625FA"/>
    <w:rsid w:val="00A62E3D"/>
    <w:rsid w:val="00A63106"/>
    <w:rsid w:val="00A64348"/>
    <w:rsid w:val="00A65613"/>
    <w:rsid w:val="00A65A8E"/>
    <w:rsid w:val="00A66BEC"/>
    <w:rsid w:val="00A6700A"/>
    <w:rsid w:val="00A700E3"/>
    <w:rsid w:val="00A71A72"/>
    <w:rsid w:val="00A71C48"/>
    <w:rsid w:val="00A74ECA"/>
    <w:rsid w:val="00A776E2"/>
    <w:rsid w:val="00A778F3"/>
    <w:rsid w:val="00A8302E"/>
    <w:rsid w:val="00A83EC3"/>
    <w:rsid w:val="00A90FF5"/>
    <w:rsid w:val="00A9254B"/>
    <w:rsid w:val="00A9346A"/>
    <w:rsid w:val="00A944FB"/>
    <w:rsid w:val="00A9550B"/>
    <w:rsid w:val="00A95BC4"/>
    <w:rsid w:val="00A96081"/>
    <w:rsid w:val="00A979AE"/>
    <w:rsid w:val="00AA05CF"/>
    <w:rsid w:val="00AA1E51"/>
    <w:rsid w:val="00AA2593"/>
    <w:rsid w:val="00AA2C5D"/>
    <w:rsid w:val="00AA3188"/>
    <w:rsid w:val="00AA3555"/>
    <w:rsid w:val="00AA4590"/>
    <w:rsid w:val="00AA61A5"/>
    <w:rsid w:val="00AA7056"/>
    <w:rsid w:val="00AB0597"/>
    <w:rsid w:val="00AB24E2"/>
    <w:rsid w:val="00AB2FCE"/>
    <w:rsid w:val="00AB53D0"/>
    <w:rsid w:val="00AB54C6"/>
    <w:rsid w:val="00AB7545"/>
    <w:rsid w:val="00AB7555"/>
    <w:rsid w:val="00AB7ECA"/>
    <w:rsid w:val="00AC44CB"/>
    <w:rsid w:val="00AC52E1"/>
    <w:rsid w:val="00AD1440"/>
    <w:rsid w:val="00AD60DE"/>
    <w:rsid w:val="00AD6608"/>
    <w:rsid w:val="00AE1249"/>
    <w:rsid w:val="00AE166E"/>
    <w:rsid w:val="00AE1951"/>
    <w:rsid w:val="00AE4479"/>
    <w:rsid w:val="00AE4C24"/>
    <w:rsid w:val="00AE5103"/>
    <w:rsid w:val="00AE6F15"/>
    <w:rsid w:val="00AE7FBD"/>
    <w:rsid w:val="00AF37B3"/>
    <w:rsid w:val="00AF42D7"/>
    <w:rsid w:val="00AF4D21"/>
    <w:rsid w:val="00AF69D9"/>
    <w:rsid w:val="00B0059D"/>
    <w:rsid w:val="00B016A4"/>
    <w:rsid w:val="00B03E52"/>
    <w:rsid w:val="00B12376"/>
    <w:rsid w:val="00B15098"/>
    <w:rsid w:val="00B20D6B"/>
    <w:rsid w:val="00B213E3"/>
    <w:rsid w:val="00B228FA"/>
    <w:rsid w:val="00B23630"/>
    <w:rsid w:val="00B241F7"/>
    <w:rsid w:val="00B25047"/>
    <w:rsid w:val="00B261C6"/>
    <w:rsid w:val="00B2756B"/>
    <w:rsid w:val="00B3006E"/>
    <w:rsid w:val="00B313E2"/>
    <w:rsid w:val="00B31F73"/>
    <w:rsid w:val="00B32A6A"/>
    <w:rsid w:val="00B32ACB"/>
    <w:rsid w:val="00B33A83"/>
    <w:rsid w:val="00B33CA6"/>
    <w:rsid w:val="00B35DB4"/>
    <w:rsid w:val="00B36E66"/>
    <w:rsid w:val="00B41946"/>
    <w:rsid w:val="00B41D00"/>
    <w:rsid w:val="00B43530"/>
    <w:rsid w:val="00B4384B"/>
    <w:rsid w:val="00B44F5B"/>
    <w:rsid w:val="00B4685A"/>
    <w:rsid w:val="00B46AB6"/>
    <w:rsid w:val="00B5001D"/>
    <w:rsid w:val="00B51196"/>
    <w:rsid w:val="00B54243"/>
    <w:rsid w:val="00B54759"/>
    <w:rsid w:val="00B558A3"/>
    <w:rsid w:val="00B55C60"/>
    <w:rsid w:val="00B56317"/>
    <w:rsid w:val="00B6176B"/>
    <w:rsid w:val="00B63359"/>
    <w:rsid w:val="00B63484"/>
    <w:rsid w:val="00B637D1"/>
    <w:rsid w:val="00B65EB8"/>
    <w:rsid w:val="00B7056A"/>
    <w:rsid w:val="00B70DC9"/>
    <w:rsid w:val="00B7293A"/>
    <w:rsid w:val="00B73AF0"/>
    <w:rsid w:val="00B77575"/>
    <w:rsid w:val="00B775F9"/>
    <w:rsid w:val="00B8384E"/>
    <w:rsid w:val="00B85627"/>
    <w:rsid w:val="00B86CD2"/>
    <w:rsid w:val="00B96AFF"/>
    <w:rsid w:val="00B97011"/>
    <w:rsid w:val="00B97217"/>
    <w:rsid w:val="00BA15CC"/>
    <w:rsid w:val="00BA323B"/>
    <w:rsid w:val="00BA441C"/>
    <w:rsid w:val="00BA55F5"/>
    <w:rsid w:val="00BA64D1"/>
    <w:rsid w:val="00BA7F31"/>
    <w:rsid w:val="00BB2905"/>
    <w:rsid w:val="00BB2BF1"/>
    <w:rsid w:val="00BB5598"/>
    <w:rsid w:val="00BB7D94"/>
    <w:rsid w:val="00BC0133"/>
    <w:rsid w:val="00BC1DDC"/>
    <w:rsid w:val="00BC1E6C"/>
    <w:rsid w:val="00BC30B6"/>
    <w:rsid w:val="00BC56B8"/>
    <w:rsid w:val="00BC6BA1"/>
    <w:rsid w:val="00BC6C0B"/>
    <w:rsid w:val="00BC6DCA"/>
    <w:rsid w:val="00BD0CA6"/>
    <w:rsid w:val="00BD2302"/>
    <w:rsid w:val="00BD70D1"/>
    <w:rsid w:val="00BE097F"/>
    <w:rsid w:val="00BE276E"/>
    <w:rsid w:val="00BE43F7"/>
    <w:rsid w:val="00BE5B1B"/>
    <w:rsid w:val="00BF0950"/>
    <w:rsid w:val="00BF0991"/>
    <w:rsid w:val="00BF346C"/>
    <w:rsid w:val="00BF79CB"/>
    <w:rsid w:val="00C002FA"/>
    <w:rsid w:val="00C01FC5"/>
    <w:rsid w:val="00C027CC"/>
    <w:rsid w:val="00C04A84"/>
    <w:rsid w:val="00C04F42"/>
    <w:rsid w:val="00C06299"/>
    <w:rsid w:val="00C068CB"/>
    <w:rsid w:val="00C06FF4"/>
    <w:rsid w:val="00C077B3"/>
    <w:rsid w:val="00C12521"/>
    <w:rsid w:val="00C13730"/>
    <w:rsid w:val="00C141CE"/>
    <w:rsid w:val="00C17F34"/>
    <w:rsid w:val="00C23EDB"/>
    <w:rsid w:val="00C27641"/>
    <w:rsid w:val="00C279B3"/>
    <w:rsid w:val="00C33B3E"/>
    <w:rsid w:val="00C36269"/>
    <w:rsid w:val="00C3632D"/>
    <w:rsid w:val="00C42E94"/>
    <w:rsid w:val="00C437D1"/>
    <w:rsid w:val="00C4387B"/>
    <w:rsid w:val="00C43F4D"/>
    <w:rsid w:val="00C442E4"/>
    <w:rsid w:val="00C45926"/>
    <w:rsid w:val="00C46D93"/>
    <w:rsid w:val="00C55C55"/>
    <w:rsid w:val="00C568CE"/>
    <w:rsid w:val="00C56E66"/>
    <w:rsid w:val="00C57FB2"/>
    <w:rsid w:val="00C607D3"/>
    <w:rsid w:val="00C62859"/>
    <w:rsid w:val="00C62FBE"/>
    <w:rsid w:val="00C635C9"/>
    <w:rsid w:val="00C63A26"/>
    <w:rsid w:val="00C640A4"/>
    <w:rsid w:val="00C658EF"/>
    <w:rsid w:val="00C7143E"/>
    <w:rsid w:val="00C72448"/>
    <w:rsid w:val="00C72A0C"/>
    <w:rsid w:val="00C72E21"/>
    <w:rsid w:val="00C73026"/>
    <w:rsid w:val="00C75277"/>
    <w:rsid w:val="00C75584"/>
    <w:rsid w:val="00C759B2"/>
    <w:rsid w:val="00C7621B"/>
    <w:rsid w:val="00C765F4"/>
    <w:rsid w:val="00C769BE"/>
    <w:rsid w:val="00C77996"/>
    <w:rsid w:val="00C816BA"/>
    <w:rsid w:val="00C82299"/>
    <w:rsid w:val="00C8441D"/>
    <w:rsid w:val="00C84A16"/>
    <w:rsid w:val="00C86A71"/>
    <w:rsid w:val="00C86D21"/>
    <w:rsid w:val="00C90E5A"/>
    <w:rsid w:val="00C9373A"/>
    <w:rsid w:val="00C9443F"/>
    <w:rsid w:val="00C97FAA"/>
    <w:rsid w:val="00CA0354"/>
    <w:rsid w:val="00CA0CB4"/>
    <w:rsid w:val="00CA2274"/>
    <w:rsid w:val="00CA3A9F"/>
    <w:rsid w:val="00CA3AF3"/>
    <w:rsid w:val="00CA6203"/>
    <w:rsid w:val="00CA7AA3"/>
    <w:rsid w:val="00CB024B"/>
    <w:rsid w:val="00CB0432"/>
    <w:rsid w:val="00CB1377"/>
    <w:rsid w:val="00CB21D6"/>
    <w:rsid w:val="00CB7FCA"/>
    <w:rsid w:val="00CC0E8D"/>
    <w:rsid w:val="00CC3333"/>
    <w:rsid w:val="00CC4977"/>
    <w:rsid w:val="00CC5D45"/>
    <w:rsid w:val="00CC6106"/>
    <w:rsid w:val="00CC63CC"/>
    <w:rsid w:val="00CC6CEC"/>
    <w:rsid w:val="00CC785A"/>
    <w:rsid w:val="00CD1EC6"/>
    <w:rsid w:val="00CD28A7"/>
    <w:rsid w:val="00CD37CE"/>
    <w:rsid w:val="00CD3A08"/>
    <w:rsid w:val="00CD577B"/>
    <w:rsid w:val="00CD6B0E"/>
    <w:rsid w:val="00CD6F7C"/>
    <w:rsid w:val="00CE005A"/>
    <w:rsid w:val="00CE02FE"/>
    <w:rsid w:val="00CE0337"/>
    <w:rsid w:val="00CE10AC"/>
    <w:rsid w:val="00CE19C4"/>
    <w:rsid w:val="00CE234D"/>
    <w:rsid w:val="00CE373E"/>
    <w:rsid w:val="00CE3C59"/>
    <w:rsid w:val="00CE51AD"/>
    <w:rsid w:val="00CE6C88"/>
    <w:rsid w:val="00CE713F"/>
    <w:rsid w:val="00CE7508"/>
    <w:rsid w:val="00CE7C06"/>
    <w:rsid w:val="00CF39E9"/>
    <w:rsid w:val="00CF5ECF"/>
    <w:rsid w:val="00CF6486"/>
    <w:rsid w:val="00D021C6"/>
    <w:rsid w:val="00D02DB4"/>
    <w:rsid w:val="00D037BF"/>
    <w:rsid w:val="00D06522"/>
    <w:rsid w:val="00D1089A"/>
    <w:rsid w:val="00D10A0E"/>
    <w:rsid w:val="00D1123B"/>
    <w:rsid w:val="00D13992"/>
    <w:rsid w:val="00D1656E"/>
    <w:rsid w:val="00D17336"/>
    <w:rsid w:val="00D175D8"/>
    <w:rsid w:val="00D21715"/>
    <w:rsid w:val="00D21B8B"/>
    <w:rsid w:val="00D22156"/>
    <w:rsid w:val="00D2231B"/>
    <w:rsid w:val="00D250E8"/>
    <w:rsid w:val="00D26284"/>
    <w:rsid w:val="00D30F49"/>
    <w:rsid w:val="00D336ED"/>
    <w:rsid w:val="00D40731"/>
    <w:rsid w:val="00D42406"/>
    <w:rsid w:val="00D43653"/>
    <w:rsid w:val="00D441F7"/>
    <w:rsid w:val="00D4448C"/>
    <w:rsid w:val="00D454A1"/>
    <w:rsid w:val="00D51079"/>
    <w:rsid w:val="00D513F7"/>
    <w:rsid w:val="00D53C3E"/>
    <w:rsid w:val="00D55315"/>
    <w:rsid w:val="00D558C6"/>
    <w:rsid w:val="00D56C89"/>
    <w:rsid w:val="00D62C6B"/>
    <w:rsid w:val="00D635E1"/>
    <w:rsid w:val="00D66381"/>
    <w:rsid w:val="00D70045"/>
    <w:rsid w:val="00D7114A"/>
    <w:rsid w:val="00D73133"/>
    <w:rsid w:val="00D77137"/>
    <w:rsid w:val="00D8182B"/>
    <w:rsid w:val="00D81FE3"/>
    <w:rsid w:val="00D82821"/>
    <w:rsid w:val="00D82B6A"/>
    <w:rsid w:val="00D844B2"/>
    <w:rsid w:val="00D84AEC"/>
    <w:rsid w:val="00D87D19"/>
    <w:rsid w:val="00D9285C"/>
    <w:rsid w:val="00D93437"/>
    <w:rsid w:val="00D9460F"/>
    <w:rsid w:val="00DA3297"/>
    <w:rsid w:val="00DA4A8F"/>
    <w:rsid w:val="00DB2F3A"/>
    <w:rsid w:val="00DB31D4"/>
    <w:rsid w:val="00DB4716"/>
    <w:rsid w:val="00DB60E4"/>
    <w:rsid w:val="00DB65C6"/>
    <w:rsid w:val="00DC1FCC"/>
    <w:rsid w:val="00DC2EB4"/>
    <w:rsid w:val="00DC5909"/>
    <w:rsid w:val="00DC5E42"/>
    <w:rsid w:val="00DC664B"/>
    <w:rsid w:val="00DC6EF6"/>
    <w:rsid w:val="00DC7D89"/>
    <w:rsid w:val="00DD0B1C"/>
    <w:rsid w:val="00DD17B9"/>
    <w:rsid w:val="00DD237F"/>
    <w:rsid w:val="00DD4AC1"/>
    <w:rsid w:val="00DD4AF7"/>
    <w:rsid w:val="00DE0DAA"/>
    <w:rsid w:val="00DE1194"/>
    <w:rsid w:val="00DE2AF6"/>
    <w:rsid w:val="00DF238E"/>
    <w:rsid w:val="00DF611F"/>
    <w:rsid w:val="00DF7741"/>
    <w:rsid w:val="00E05CA0"/>
    <w:rsid w:val="00E10054"/>
    <w:rsid w:val="00E1087C"/>
    <w:rsid w:val="00E11118"/>
    <w:rsid w:val="00E13515"/>
    <w:rsid w:val="00E13D9C"/>
    <w:rsid w:val="00E14683"/>
    <w:rsid w:val="00E165AA"/>
    <w:rsid w:val="00E16D7D"/>
    <w:rsid w:val="00E255F5"/>
    <w:rsid w:val="00E25D5A"/>
    <w:rsid w:val="00E262BB"/>
    <w:rsid w:val="00E267B2"/>
    <w:rsid w:val="00E271A1"/>
    <w:rsid w:val="00E30BC2"/>
    <w:rsid w:val="00E30D9C"/>
    <w:rsid w:val="00E32F5E"/>
    <w:rsid w:val="00E33439"/>
    <w:rsid w:val="00E34606"/>
    <w:rsid w:val="00E3617B"/>
    <w:rsid w:val="00E36F66"/>
    <w:rsid w:val="00E378AF"/>
    <w:rsid w:val="00E410B7"/>
    <w:rsid w:val="00E42CE0"/>
    <w:rsid w:val="00E435E3"/>
    <w:rsid w:val="00E44350"/>
    <w:rsid w:val="00E45C30"/>
    <w:rsid w:val="00E518A9"/>
    <w:rsid w:val="00E51902"/>
    <w:rsid w:val="00E538B0"/>
    <w:rsid w:val="00E54AD0"/>
    <w:rsid w:val="00E552B2"/>
    <w:rsid w:val="00E57152"/>
    <w:rsid w:val="00E625C0"/>
    <w:rsid w:val="00E62A6A"/>
    <w:rsid w:val="00E66BD4"/>
    <w:rsid w:val="00E701DA"/>
    <w:rsid w:val="00E767DB"/>
    <w:rsid w:val="00E77F4B"/>
    <w:rsid w:val="00E81E09"/>
    <w:rsid w:val="00E82598"/>
    <w:rsid w:val="00E8380D"/>
    <w:rsid w:val="00E83EF1"/>
    <w:rsid w:val="00E8526A"/>
    <w:rsid w:val="00E878A9"/>
    <w:rsid w:val="00E90A3D"/>
    <w:rsid w:val="00E9236A"/>
    <w:rsid w:val="00E9473F"/>
    <w:rsid w:val="00E96DF6"/>
    <w:rsid w:val="00E97A6F"/>
    <w:rsid w:val="00EA0204"/>
    <w:rsid w:val="00EA0E50"/>
    <w:rsid w:val="00EA404E"/>
    <w:rsid w:val="00EA40F6"/>
    <w:rsid w:val="00EA4DD1"/>
    <w:rsid w:val="00EA5A22"/>
    <w:rsid w:val="00EA6328"/>
    <w:rsid w:val="00EA696A"/>
    <w:rsid w:val="00EA6A5C"/>
    <w:rsid w:val="00EA6B3D"/>
    <w:rsid w:val="00EB45DA"/>
    <w:rsid w:val="00EB611C"/>
    <w:rsid w:val="00EB6C87"/>
    <w:rsid w:val="00EB7103"/>
    <w:rsid w:val="00EB74FE"/>
    <w:rsid w:val="00EC09F1"/>
    <w:rsid w:val="00EC21B9"/>
    <w:rsid w:val="00EC2395"/>
    <w:rsid w:val="00EC3D66"/>
    <w:rsid w:val="00EC592D"/>
    <w:rsid w:val="00EC64E3"/>
    <w:rsid w:val="00EC7D36"/>
    <w:rsid w:val="00ED03AA"/>
    <w:rsid w:val="00ED0DAB"/>
    <w:rsid w:val="00ED4832"/>
    <w:rsid w:val="00ED574B"/>
    <w:rsid w:val="00EE0A38"/>
    <w:rsid w:val="00EE4B6D"/>
    <w:rsid w:val="00EE5E37"/>
    <w:rsid w:val="00EF11E0"/>
    <w:rsid w:val="00EF1769"/>
    <w:rsid w:val="00EF1A47"/>
    <w:rsid w:val="00EF3A30"/>
    <w:rsid w:val="00EF59D7"/>
    <w:rsid w:val="00F03A16"/>
    <w:rsid w:val="00F045D7"/>
    <w:rsid w:val="00F07E69"/>
    <w:rsid w:val="00F129BD"/>
    <w:rsid w:val="00F134E3"/>
    <w:rsid w:val="00F142A8"/>
    <w:rsid w:val="00F15350"/>
    <w:rsid w:val="00F16900"/>
    <w:rsid w:val="00F175F5"/>
    <w:rsid w:val="00F216B2"/>
    <w:rsid w:val="00F21FC9"/>
    <w:rsid w:val="00F25AF3"/>
    <w:rsid w:val="00F2604B"/>
    <w:rsid w:val="00F278E2"/>
    <w:rsid w:val="00F30727"/>
    <w:rsid w:val="00F31CBF"/>
    <w:rsid w:val="00F35CC7"/>
    <w:rsid w:val="00F404EB"/>
    <w:rsid w:val="00F40D7E"/>
    <w:rsid w:val="00F416C2"/>
    <w:rsid w:val="00F42344"/>
    <w:rsid w:val="00F43598"/>
    <w:rsid w:val="00F43EB0"/>
    <w:rsid w:val="00F44CD4"/>
    <w:rsid w:val="00F50320"/>
    <w:rsid w:val="00F50D94"/>
    <w:rsid w:val="00F5319A"/>
    <w:rsid w:val="00F5572E"/>
    <w:rsid w:val="00F5584F"/>
    <w:rsid w:val="00F57D06"/>
    <w:rsid w:val="00F65E9B"/>
    <w:rsid w:val="00F662EF"/>
    <w:rsid w:val="00F66D27"/>
    <w:rsid w:val="00F67AA4"/>
    <w:rsid w:val="00F71FEB"/>
    <w:rsid w:val="00F74D73"/>
    <w:rsid w:val="00F75ACF"/>
    <w:rsid w:val="00F77280"/>
    <w:rsid w:val="00F77776"/>
    <w:rsid w:val="00F827D9"/>
    <w:rsid w:val="00F8470C"/>
    <w:rsid w:val="00F8498E"/>
    <w:rsid w:val="00F860B7"/>
    <w:rsid w:val="00F87CCF"/>
    <w:rsid w:val="00F91E7A"/>
    <w:rsid w:val="00F92BA2"/>
    <w:rsid w:val="00F92D93"/>
    <w:rsid w:val="00F938A4"/>
    <w:rsid w:val="00F94D11"/>
    <w:rsid w:val="00F950D0"/>
    <w:rsid w:val="00F95A95"/>
    <w:rsid w:val="00F96054"/>
    <w:rsid w:val="00FA06C5"/>
    <w:rsid w:val="00FA213F"/>
    <w:rsid w:val="00FA67FE"/>
    <w:rsid w:val="00FA7D8E"/>
    <w:rsid w:val="00FB0AC8"/>
    <w:rsid w:val="00FB1ADA"/>
    <w:rsid w:val="00FB261D"/>
    <w:rsid w:val="00FB2E6A"/>
    <w:rsid w:val="00FB3E2D"/>
    <w:rsid w:val="00FB5087"/>
    <w:rsid w:val="00FB54C8"/>
    <w:rsid w:val="00FB78A4"/>
    <w:rsid w:val="00FC001F"/>
    <w:rsid w:val="00FC0187"/>
    <w:rsid w:val="00FC061C"/>
    <w:rsid w:val="00FC0671"/>
    <w:rsid w:val="00FC2011"/>
    <w:rsid w:val="00FC2A73"/>
    <w:rsid w:val="00FC2F44"/>
    <w:rsid w:val="00FC7480"/>
    <w:rsid w:val="00FD0370"/>
    <w:rsid w:val="00FD0E61"/>
    <w:rsid w:val="00FD1402"/>
    <w:rsid w:val="00FD28FA"/>
    <w:rsid w:val="00FD2BDF"/>
    <w:rsid w:val="00FD457C"/>
    <w:rsid w:val="00FD5D61"/>
    <w:rsid w:val="00FD712A"/>
    <w:rsid w:val="00FE0465"/>
    <w:rsid w:val="00FE13D5"/>
    <w:rsid w:val="00FF28B7"/>
    <w:rsid w:val="00FF37DF"/>
    <w:rsid w:val="00FF5FCC"/>
    <w:rsid w:val="00FF71CC"/>
    <w:rsid w:val="00FF75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List Bullet 2"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E1AB8"/>
    <w:rPr>
      <w:sz w:val="20"/>
      <w:szCs w:val="20"/>
    </w:rPr>
  </w:style>
  <w:style w:type="paragraph" w:styleId="Heading1">
    <w:name w:val="heading 1"/>
    <w:basedOn w:val="Normal"/>
    <w:next w:val="Normal"/>
    <w:link w:val="Heading1Char"/>
    <w:autoRedefine/>
    <w:uiPriority w:val="9"/>
    <w:qFormat/>
    <w:rsid w:val="000571DB"/>
    <w:pPr>
      <w:numPr>
        <w:numId w:val="13"/>
      </w:num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8"/>
      <w:szCs w:val="22"/>
    </w:rPr>
  </w:style>
  <w:style w:type="paragraph" w:styleId="Heading2">
    <w:name w:val="heading 2"/>
    <w:basedOn w:val="Normal"/>
    <w:next w:val="Normal"/>
    <w:link w:val="Heading2Char"/>
    <w:autoRedefine/>
    <w:uiPriority w:val="9"/>
    <w:unhideWhenUsed/>
    <w:qFormat/>
    <w:rsid w:val="00651766"/>
    <w:pPr>
      <w:numPr>
        <w:ilvl w:val="1"/>
        <w:numId w:val="13"/>
      </w:num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rFonts w:eastAsia="Arial" w:cs="Arial"/>
      <w:b/>
      <w:caps/>
      <w:spacing w:val="15"/>
    </w:rPr>
  </w:style>
  <w:style w:type="paragraph" w:styleId="Heading3">
    <w:name w:val="heading 3"/>
    <w:basedOn w:val="Normal"/>
    <w:next w:val="Normal"/>
    <w:link w:val="Heading3Char"/>
    <w:uiPriority w:val="9"/>
    <w:unhideWhenUsed/>
    <w:qFormat/>
    <w:rsid w:val="00984A1F"/>
    <w:pPr>
      <w:numPr>
        <w:ilvl w:val="2"/>
        <w:numId w:val="13"/>
      </w:num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Heading4">
    <w:name w:val="heading 4"/>
    <w:basedOn w:val="Normal"/>
    <w:next w:val="Normal"/>
    <w:link w:val="Heading4Char"/>
    <w:uiPriority w:val="9"/>
    <w:unhideWhenUsed/>
    <w:qFormat/>
    <w:rsid w:val="00984A1F"/>
    <w:pPr>
      <w:numPr>
        <w:ilvl w:val="3"/>
        <w:numId w:val="13"/>
      </w:num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984A1F"/>
    <w:pPr>
      <w:numPr>
        <w:ilvl w:val="4"/>
        <w:numId w:val="13"/>
      </w:num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984A1F"/>
    <w:pPr>
      <w:numPr>
        <w:ilvl w:val="5"/>
        <w:numId w:val="13"/>
      </w:num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semiHidden/>
    <w:unhideWhenUsed/>
    <w:qFormat/>
    <w:rsid w:val="00984A1F"/>
    <w:pPr>
      <w:numPr>
        <w:ilvl w:val="6"/>
        <w:numId w:val="13"/>
      </w:num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984A1F"/>
    <w:pPr>
      <w:numPr>
        <w:ilvl w:val="7"/>
        <w:numId w:val="13"/>
      </w:num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984A1F"/>
    <w:pPr>
      <w:numPr>
        <w:ilvl w:val="8"/>
        <w:numId w:val="13"/>
      </w:num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571DB"/>
    <w:rPr>
      <w:b/>
      <w:bCs/>
      <w:caps/>
      <w:color w:val="FFFFFF" w:themeColor="background1"/>
      <w:spacing w:val="15"/>
      <w:sz w:val="28"/>
      <w:shd w:val="clear" w:color="auto" w:fill="4F81BD" w:themeFill="accent1"/>
    </w:rPr>
  </w:style>
  <w:style w:type="character" w:customStyle="1" w:styleId="Heading2Char">
    <w:name w:val="Heading 2 Char"/>
    <w:basedOn w:val="DefaultParagraphFont"/>
    <w:link w:val="Heading2"/>
    <w:uiPriority w:val="9"/>
    <w:rsid w:val="00651766"/>
    <w:rPr>
      <w:rFonts w:eastAsia="Arial" w:cs="Arial"/>
      <w:b/>
      <w:caps/>
      <w:spacing w:val="15"/>
      <w:sz w:val="20"/>
      <w:szCs w:val="20"/>
      <w:shd w:val="clear" w:color="auto" w:fill="DBE5F1" w:themeFill="accent1" w:themeFillTint="33"/>
    </w:rPr>
  </w:style>
  <w:style w:type="character" w:customStyle="1" w:styleId="Heading3Char">
    <w:name w:val="Heading 3 Char"/>
    <w:basedOn w:val="DefaultParagraphFont"/>
    <w:link w:val="Heading3"/>
    <w:uiPriority w:val="9"/>
    <w:rsid w:val="00984A1F"/>
    <w:rPr>
      <w:caps/>
      <w:color w:val="243F60" w:themeColor="accent1" w:themeShade="7F"/>
      <w:spacing w:val="15"/>
    </w:rPr>
  </w:style>
  <w:style w:type="paragraph" w:styleId="ListParagraph">
    <w:name w:val="List Paragraph"/>
    <w:basedOn w:val="Normal"/>
    <w:link w:val="ListParagraphChar"/>
    <w:uiPriority w:val="34"/>
    <w:qFormat/>
    <w:rsid w:val="00984A1F"/>
    <w:pPr>
      <w:ind w:left="720"/>
      <w:contextualSpacing/>
    </w:pPr>
  </w:style>
  <w:style w:type="character" w:customStyle="1" w:styleId="Heading4Char">
    <w:name w:val="Heading 4 Char"/>
    <w:basedOn w:val="DefaultParagraphFont"/>
    <w:link w:val="Heading4"/>
    <w:uiPriority w:val="9"/>
    <w:rsid w:val="00984A1F"/>
    <w:rPr>
      <w:caps/>
      <w:color w:val="365F91" w:themeColor="accent1" w:themeShade="BF"/>
      <w:spacing w:val="10"/>
    </w:rPr>
  </w:style>
  <w:style w:type="character" w:customStyle="1" w:styleId="Heading5Char">
    <w:name w:val="Heading 5 Char"/>
    <w:basedOn w:val="DefaultParagraphFont"/>
    <w:link w:val="Heading5"/>
    <w:uiPriority w:val="9"/>
    <w:semiHidden/>
    <w:rsid w:val="00984A1F"/>
    <w:rPr>
      <w:caps/>
      <w:color w:val="365F91" w:themeColor="accent1" w:themeShade="BF"/>
      <w:spacing w:val="10"/>
    </w:rPr>
  </w:style>
  <w:style w:type="character" w:customStyle="1" w:styleId="Heading6Char">
    <w:name w:val="Heading 6 Char"/>
    <w:basedOn w:val="DefaultParagraphFont"/>
    <w:link w:val="Heading6"/>
    <w:uiPriority w:val="9"/>
    <w:semiHidden/>
    <w:rsid w:val="00984A1F"/>
    <w:rPr>
      <w:caps/>
      <w:color w:val="365F91" w:themeColor="accent1" w:themeShade="BF"/>
      <w:spacing w:val="10"/>
    </w:rPr>
  </w:style>
  <w:style w:type="character" w:customStyle="1" w:styleId="Heading7Char">
    <w:name w:val="Heading 7 Char"/>
    <w:basedOn w:val="DefaultParagraphFont"/>
    <w:link w:val="Heading7"/>
    <w:uiPriority w:val="9"/>
    <w:semiHidden/>
    <w:rsid w:val="00984A1F"/>
    <w:rPr>
      <w:caps/>
      <w:color w:val="365F91" w:themeColor="accent1" w:themeShade="BF"/>
      <w:spacing w:val="10"/>
    </w:rPr>
  </w:style>
  <w:style w:type="character" w:customStyle="1" w:styleId="Heading8Char">
    <w:name w:val="Heading 8 Char"/>
    <w:basedOn w:val="DefaultParagraphFont"/>
    <w:link w:val="Heading8"/>
    <w:uiPriority w:val="9"/>
    <w:semiHidden/>
    <w:rsid w:val="00984A1F"/>
    <w:rPr>
      <w:caps/>
      <w:spacing w:val="10"/>
      <w:sz w:val="18"/>
      <w:szCs w:val="18"/>
    </w:rPr>
  </w:style>
  <w:style w:type="character" w:customStyle="1" w:styleId="Heading9Char">
    <w:name w:val="Heading 9 Char"/>
    <w:basedOn w:val="DefaultParagraphFont"/>
    <w:link w:val="Heading9"/>
    <w:uiPriority w:val="9"/>
    <w:semiHidden/>
    <w:rsid w:val="00984A1F"/>
    <w:rPr>
      <w:i/>
      <w:caps/>
      <w:spacing w:val="10"/>
      <w:sz w:val="18"/>
      <w:szCs w:val="18"/>
    </w:rPr>
  </w:style>
  <w:style w:type="paragraph" w:styleId="Caption">
    <w:name w:val="caption"/>
    <w:basedOn w:val="Normal"/>
    <w:next w:val="Normal"/>
    <w:uiPriority w:val="35"/>
    <w:unhideWhenUsed/>
    <w:qFormat/>
    <w:rsid w:val="00984A1F"/>
    <w:rPr>
      <w:b/>
      <w:bCs/>
      <w:color w:val="365F91" w:themeColor="accent1" w:themeShade="BF"/>
      <w:sz w:val="16"/>
      <w:szCs w:val="16"/>
    </w:rPr>
  </w:style>
  <w:style w:type="paragraph" w:styleId="Title">
    <w:name w:val="Title"/>
    <w:basedOn w:val="Normal"/>
    <w:next w:val="Normal"/>
    <w:link w:val="TitleChar"/>
    <w:uiPriority w:val="10"/>
    <w:qFormat/>
    <w:rsid w:val="00984A1F"/>
    <w:pPr>
      <w:spacing w:before="720"/>
    </w:pPr>
    <w:rPr>
      <w:caps/>
      <w:color w:val="4F81BD" w:themeColor="accent1"/>
      <w:spacing w:val="10"/>
      <w:kern w:val="28"/>
      <w:sz w:val="52"/>
      <w:szCs w:val="52"/>
    </w:rPr>
  </w:style>
  <w:style w:type="character" w:customStyle="1" w:styleId="TitleChar">
    <w:name w:val="Title Char"/>
    <w:basedOn w:val="DefaultParagraphFont"/>
    <w:link w:val="Title"/>
    <w:uiPriority w:val="10"/>
    <w:rsid w:val="00984A1F"/>
    <w:rPr>
      <w:caps/>
      <w:color w:val="4F81BD" w:themeColor="accent1"/>
      <w:spacing w:val="10"/>
      <w:kern w:val="28"/>
      <w:sz w:val="52"/>
      <w:szCs w:val="52"/>
    </w:rPr>
  </w:style>
  <w:style w:type="paragraph" w:styleId="Subtitle">
    <w:name w:val="Subtitle"/>
    <w:basedOn w:val="Normal"/>
    <w:next w:val="Normal"/>
    <w:link w:val="SubtitleChar"/>
    <w:uiPriority w:val="11"/>
    <w:qFormat/>
    <w:rsid w:val="00984A1F"/>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984A1F"/>
    <w:rPr>
      <w:caps/>
      <w:color w:val="595959" w:themeColor="text1" w:themeTint="A6"/>
      <w:spacing w:val="10"/>
      <w:sz w:val="24"/>
      <w:szCs w:val="24"/>
    </w:rPr>
  </w:style>
  <w:style w:type="character" w:styleId="Strong">
    <w:name w:val="Strong"/>
    <w:aliases w:val="Figure"/>
    <w:basedOn w:val="SubtitleChar"/>
    <w:uiPriority w:val="22"/>
    <w:qFormat/>
    <w:rsid w:val="00A8302E"/>
    <w:rPr>
      <w:b/>
      <w:bCs/>
      <w:caps/>
      <w:color w:val="auto"/>
      <w:spacing w:val="10"/>
      <w:sz w:val="24"/>
      <w:szCs w:val="24"/>
    </w:rPr>
  </w:style>
  <w:style w:type="character" w:styleId="Emphasis">
    <w:name w:val="Emphasis"/>
    <w:uiPriority w:val="20"/>
    <w:qFormat/>
    <w:rsid w:val="00984A1F"/>
    <w:rPr>
      <w:caps/>
      <w:color w:val="243F60" w:themeColor="accent1" w:themeShade="7F"/>
      <w:spacing w:val="5"/>
    </w:rPr>
  </w:style>
  <w:style w:type="paragraph" w:styleId="NoSpacing">
    <w:name w:val="No Spacing"/>
    <w:basedOn w:val="Normal"/>
    <w:link w:val="NoSpacingChar"/>
    <w:uiPriority w:val="1"/>
    <w:qFormat/>
    <w:rsid w:val="00984A1F"/>
    <w:pPr>
      <w:spacing w:before="0" w:after="0" w:line="240" w:lineRule="auto"/>
    </w:pPr>
  </w:style>
  <w:style w:type="character" w:customStyle="1" w:styleId="NoSpacingChar">
    <w:name w:val="No Spacing Char"/>
    <w:basedOn w:val="DefaultParagraphFont"/>
    <w:link w:val="NoSpacing"/>
    <w:uiPriority w:val="1"/>
    <w:rsid w:val="00984A1F"/>
    <w:rPr>
      <w:sz w:val="20"/>
      <w:szCs w:val="20"/>
    </w:rPr>
  </w:style>
  <w:style w:type="paragraph" w:styleId="Quote">
    <w:name w:val="Quote"/>
    <w:basedOn w:val="Normal"/>
    <w:next w:val="Normal"/>
    <w:link w:val="QuoteChar"/>
    <w:uiPriority w:val="29"/>
    <w:qFormat/>
    <w:rsid w:val="00984A1F"/>
    <w:rPr>
      <w:i/>
      <w:iCs/>
    </w:rPr>
  </w:style>
  <w:style w:type="character" w:customStyle="1" w:styleId="QuoteChar">
    <w:name w:val="Quote Char"/>
    <w:basedOn w:val="DefaultParagraphFont"/>
    <w:link w:val="Quote"/>
    <w:uiPriority w:val="29"/>
    <w:rsid w:val="00984A1F"/>
    <w:rPr>
      <w:i/>
      <w:iCs/>
      <w:sz w:val="20"/>
      <w:szCs w:val="20"/>
    </w:rPr>
  </w:style>
  <w:style w:type="paragraph" w:styleId="IntenseQuote">
    <w:name w:val="Intense Quote"/>
    <w:basedOn w:val="Normal"/>
    <w:next w:val="Normal"/>
    <w:link w:val="IntenseQuoteChar"/>
    <w:uiPriority w:val="30"/>
    <w:qFormat/>
    <w:rsid w:val="00984A1F"/>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984A1F"/>
    <w:rPr>
      <w:i/>
      <w:iCs/>
      <w:color w:val="4F81BD" w:themeColor="accent1"/>
      <w:sz w:val="20"/>
      <w:szCs w:val="20"/>
    </w:rPr>
  </w:style>
  <w:style w:type="character" w:styleId="SubtleEmphasis">
    <w:name w:val="Subtle Emphasis"/>
    <w:uiPriority w:val="19"/>
    <w:qFormat/>
    <w:rsid w:val="00984A1F"/>
    <w:rPr>
      <w:i/>
      <w:iCs/>
      <w:color w:val="243F60" w:themeColor="accent1" w:themeShade="7F"/>
    </w:rPr>
  </w:style>
  <w:style w:type="character" w:styleId="IntenseEmphasis">
    <w:name w:val="Intense Emphasis"/>
    <w:uiPriority w:val="21"/>
    <w:qFormat/>
    <w:rsid w:val="00984A1F"/>
    <w:rPr>
      <w:b/>
      <w:bCs/>
      <w:caps/>
      <w:color w:val="243F60" w:themeColor="accent1" w:themeShade="7F"/>
      <w:spacing w:val="10"/>
    </w:rPr>
  </w:style>
  <w:style w:type="character" w:styleId="SubtleReference">
    <w:name w:val="Subtle Reference"/>
    <w:uiPriority w:val="31"/>
    <w:qFormat/>
    <w:rsid w:val="00984A1F"/>
    <w:rPr>
      <w:b/>
      <w:bCs/>
      <w:color w:val="4F81BD" w:themeColor="accent1"/>
    </w:rPr>
  </w:style>
  <w:style w:type="character" w:styleId="IntenseReference">
    <w:name w:val="Intense Reference"/>
    <w:uiPriority w:val="32"/>
    <w:qFormat/>
    <w:rsid w:val="00984A1F"/>
    <w:rPr>
      <w:b/>
      <w:bCs/>
      <w:i/>
      <w:iCs/>
      <w:caps/>
      <w:color w:val="4F81BD" w:themeColor="accent1"/>
    </w:rPr>
  </w:style>
  <w:style w:type="character" w:styleId="BookTitle">
    <w:name w:val="Book Title"/>
    <w:uiPriority w:val="33"/>
    <w:qFormat/>
    <w:rsid w:val="00984A1F"/>
    <w:rPr>
      <w:b/>
      <w:bCs/>
      <w:i/>
      <w:iCs/>
      <w:spacing w:val="9"/>
    </w:rPr>
  </w:style>
  <w:style w:type="paragraph" w:styleId="TOCHeading">
    <w:name w:val="TOC Heading"/>
    <w:basedOn w:val="Heading1"/>
    <w:next w:val="Normal"/>
    <w:uiPriority w:val="39"/>
    <w:unhideWhenUsed/>
    <w:qFormat/>
    <w:rsid w:val="00984A1F"/>
    <w:pPr>
      <w:outlineLvl w:val="9"/>
    </w:pPr>
    <w:rPr>
      <w:lang w:bidi="en-US"/>
    </w:rPr>
  </w:style>
  <w:style w:type="paragraph" w:styleId="TOC1">
    <w:name w:val="toc 1"/>
    <w:basedOn w:val="Normal"/>
    <w:next w:val="Normal"/>
    <w:autoRedefine/>
    <w:uiPriority w:val="39"/>
    <w:unhideWhenUsed/>
    <w:qFormat/>
    <w:rsid w:val="00A8302E"/>
    <w:pPr>
      <w:spacing w:before="360" w:after="0"/>
    </w:pPr>
    <w:rPr>
      <w:rFonts w:asciiTheme="majorHAnsi" w:hAnsiTheme="majorHAnsi" w:cstheme="majorHAnsi"/>
      <w:b/>
      <w:bCs/>
      <w:caps/>
      <w:sz w:val="24"/>
      <w:szCs w:val="24"/>
    </w:rPr>
  </w:style>
  <w:style w:type="paragraph" w:styleId="TOC2">
    <w:name w:val="toc 2"/>
    <w:basedOn w:val="Normal"/>
    <w:next w:val="Normal"/>
    <w:autoRedefine/>
    <w:uiPriority w:val="39"/>
    <w:unhideWhenUsed/>
    <w:qFormat/>
    <w:rsid w:val="00D70045"/>
    <w:pPr>
      <w:spacing w:before="240" w:after="0"/>
    </w:pPr>
    <w:rPr>
      <w:b/>
      <w:bCs/>
    </w:rPr>
  </w:style>
  <w:style w:type="character" w:customStyle="1" w:styleId="ListParagraphChar">
    <w:name w:val="List Paragraph Char"/>
    <w:basedOn w:val="DefaultParagraphFont"/>
    <w:link w:val="ListParagraph"/>
    <w:uiPriority w:val="34"/>
    <w:rsid w:val="00D037BF"/>
    <w:rPr>
      <w:sz w:val="20"/>
      <w:szCs w:val="20"/>
    </w:rPr>
  </w:style>
  <w:style w:type="paragraph" w:styleId="TOC3">
    <w:name w:val="toc 3"/>
    <w:basedOn w:val="Normal"/>
    <w:next w:val="Normal"/>
    <w:autoRedefine/>
    <w:uiPriority w:val="39"/>
    <w:unhideWhenUsed/>
    <w:qFormat/>
    <w:rsid w:val="00D70045"/>
    <w:pPr>
      <w:spacing w:before="0" w:after="0"/>
      <w:ind w:left="200"/>
    </w:pPr>
  </w:style>
  <w:style w:type="character" w:styleId="Hyperlink">
    <w:name w:val="Hyperlink"/>
    <w:basedOn w:val="DefaultParagraphFont"/>
    <w:uiPriority w:val="99"/>
    <w:unhideWhenUsed/>
    <w:rsid w:val="00D70045"/>
    <w:rPr>
      <w:color w:val="0000FF" w:themeColor="hyperlink"/>
      <w:u w:val="single"/>
    </w:rPr>
  </w:style>
  <w:style w:type="paragraph" w:styleId="BalloonText">
    <w:name w:val="Balloon Text"/>
    <w:basedOn w:val="Normal"/>
    <w:link w:val="BalloonTextChar"/>
    <w:uiPriority w:val="99"/>
    <w:semiHidden/>
    <w:unhideWhenUsed/>
    <w:rsid w:val="00D70045"/>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0045"/>
    <w:rPr>
      <w:rFonts w:ascii="Tahoma" w:hAnsi="Tahoma" w:cs="Tahoma"/>
      <w:sz w:val="16"/>
      <w:szCs w:val="16"/>
    </w:rPr>
  </w:style>
  <w:style w:type="paragraph" w:styleId="TOC4">
    <w:name w:val="toc 4"/>
    <w:basedOn w:val="Normal"/>
    <w:next w:val="Normal"/>
    <w:autoRedefine/>
    <w:uiPriority w:val="39"/>
    <w:unhideWhenUsed/>
    <w:rsid w:val="006C7136"/>
    <w:pPr>
      <w:spacing w:before="0" w:after="0"/>
      <w:ind w:left="400"/>
    </w:pPr>
  </w:style>
  <w:style w:type="paragraph" w:styleId="TOC5">
    <w:name w:val="toc 5"/>
    <w:basedOn w:val="Normal"/>
    <w:next w:val="Normal"/>
    <w:autoRedefine/>
    <w:uiPriority w:val="39"/>
    <w:unhideWhenUsed/>
    <w:rsid w:val="006C7136"/>
    <w:pPr>
      <w:spacing w:before="0" w:after="0"/>
      <w:ind w:left="600"/>
    </w:pPr>
  </w:style>
  <w:style w:type="paragraph" w:styleId="TOC6">
    <w:name w:val="toc 6"/>
    <w:basedOn w:val="Normal"/>
    <w:next w:val="Normal"/>
    <w:autoRedefine/>
    <w:uiPriority w:val="39"/>
    <w:unhideWhenUsed/>
    <w:rsid w:val="006C7136"/>
    <w:pPr>
      <w:spacing w:before="0" w:after="0"/>
      <w:ind w:left="800"/>
    </w:pPr>
  </w:style>
  <w:style w:type="paragraph" w:styleId="TOC7">
    <w:name w:val="toc 7"/>
    <w:basedOn w:val="Normal"/>
    <w:next w:val="Normal"/>
    <w:autoRedefine/>
    <w:uiPriority w:val="39"/>
    <w:unhideWhenUsed/>
    <w:rsid w:val="006C7136"/>
    <w:pPr>
      <w:spacing w:before="0" w:after="0"/>
      <w:ind w:left="1000"/>
    </w:pPr>
  </w:style>
  <w:style w:type="paragraph" w:styleId="TOC8">
    <w:name w:val="toc 8"/>
    <w:basedOn w:val="Normal"/>
    <w:next w:val="Normal"/>
    <w:autoRedefine/>
    <w:uiPriority w:val="39"/>
    <w:unhideWhenUsed/>
    <w:rsid w:val="006C7136"/>
    <w:pPr>
      <w:spacing w:before="0" w:after="0"/>
      <w:ind w:left="1200"/>
    </w:pPr>
  </w:style>
  <w:style w:type="paragraph" w:styleId="TOC9">
    <w:name w:val="toc 9"/>
    <w:basedOn w:val="Normal"/>
    <w:next w:val="Normal"/>
    <w:autoRedefine/>
    <w:uiPriority w:val="39"/>
    <w:unhideWhenUsed/>
    <w:rsid w:val="006C7136"/>
    <w:pPr>
      <w:spacing w:before="0" w:after="0"/>
      <w:ind w:left="1400"/>
    </w:pPr>
  </w:style>
  <w:style w:type="paragraph" w:styleId="Header">
    <w:name w:val="header"/>
    <w:basedOn w:val="Normal"/>
    <w:link w:val="HeaderChar"/>
    <w:uiPriority w:val="99"/>
    <w:unhideWhenUsed/>
    <w:rsid w:val="000C2C24"/>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0C2C24"/>
    <w:rPr>
      <w:sz w:val="20"/>
      <w:szCs w:val="20"/>
    </w:rPr>
  </w:style>
  <w:style w:type="paragraph" w:styleId="Footer">
    <w:name w:val="footer"/>
    <w:basedOn w:val="Normal"/>
    <w:link w:val="FooterChar"/>
    <w:uiPriority w:val="99"/>
    <w:unhideWhenUsed/>
    <w:rsid w:val="000C2C24"/>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0C2C24"/>
    <w:rPr>
      <w:sz w:val="20"/>
      <w:szCs w:val="20"/>
    </w:rPr>
  </w:style>
  <w:style w:type="paragraph" w:styleId="BodyText">
    <w:name w:val="Body Text"/>
    <w:link w:val="BodyTextChar"/>
    <w:rsid w:val="00974BF0"/>
    <w:pPr>
      <w:tabs>
        <w:tab w:val="left" w:pos="1134"/>
        <w:tab w:val="left" w:pos="2268"/>
      </w:tabs>
      <w:spacing w:before="0" w:after="120" w:line="240" w:lineRule="auto"/>
      <w:jc w:val="both"/>
    </w:pPr>
    <w:rPr>
      <w:rFonts w:ascii="Arial" w:eastAsia="Times New Roman" w:hAnsi="Arial" w:cs="Times New Roman"/>
      <w:sz w:val="20"/>
      <w:szCs w:val="20"/>
      <w:lang w:val="en-GB"/>
    </w:rPr>
  </w:style>
  <w:style w:type="character" w:customStyle="1" w:styleId="BodyTextChar">
    <w:name w:val="Body Text Char"/>
    <w:basedOn w:val="DefaultParagraphFont"/>
    <w:link w:val="BodyText"/>
    <w:rsid w:val="00974BF0"/>
    <w:rPr>
      <w:rFonts w:ascii="Arial" w:eastAsia="Times New Roman" w:hAnsi="Arial" w:cs="Times New Roman"/>
      <w:sz w:val="20"/>
      <w:szCs w:val="20"/>
      <w:lang w:val="en-GB"/>
    </w:rPr>
  </w:style>
  <w:style w:type="table" w:customStyle="1" w:styleId="TableBanner">
    <w:name w:val="Table Banner"/>
    <w:basedOn w:val="TableNormal"/>
    <w:rsid w:val="00B775F9"/>
    <w:pPr>
      <w:spacing w:before="0" w:after="120" w:line="240" w:lineRule="auto"/>
      <w:jc w:val="both"/>
    </w:pPr>
    <w:rPr>
      <w:rFonts w:ascii="Arial" w:eastAsia="Times New Roman" w:hAnsi="Arial" w:cs="Times New Roman"/>
      <w:sz w:val="20"/>
      <w:szCs w:val="20"/>
      <w:lang w:val="en-GB" w:eastAsia="en-GB"/>
    </w:rPr>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pPr>
        <w:keepNext/>
        <w:pageBreakBefore w:val="0"/>
        <w:wordWrap/>
        <w:spacing w:beforeLines="0" w:beforeAutospacing="0" w:afterLines="0" w:afterAutospacing="0" w:line="240" w:lineRule="auto"/>
        <w:ind w:leftChars="0" w:left="0" w:rightChars="0" w:right="0" w:firstLineChars="0" w:firstLine="0"/>
        <w:contextualSpacing w:val="0"/>
        <w:outlineLvl w:val="9"/>
      </w:pPr>
      <w:rPr>
        <w:b/>
        <w:color w:val="auto"/>
        <w:sz w:val="20"/>
        <w:szCs w:val="20"/>
      </w:rPr>
      <w:tblPr/>
      <w:trPr>
        <w:tblHeader/>
      </w:trPr>
      <w:tcPr>
        <w:tcBorders>
          <w:top w:val="single" w:sz="6" w:space="0" w:color="999999"/>
          <w:left w:val="single" w:sz="6" w:space="0" w:color="999999"/>
          <w:bottom w:val="single" w:sz="6" w:space="0" w:color="999999"/>
          <w:right w:val="single" w:sz="6" w:space="0" w:color="999999"/>
          <w:insideH w:val="single" w:sz="6" w:space="0" w:color="auto"/>
          <w:insideV w:val="single" w:sz="6" w:space="0" w:color="auto"/>
        </w:tcBorders>
        <w:shd w:val="clear" w:color="auto" w:fill="999999"/>
      </w:tcPr>
    </w:tblStylePr>
  </w:style>
  <w:style w:type="paragraph" w:customStyle="1" w:styleId="TableText">
    <w:name w:val="Table Text"/>
    <w:rsid w:val="005D25C6"/>
    <w:pPr>
      <w:spacing w:before="0" w:after="120" w:line="240" w:lineRule="auto"/>
      <w:jc w:val="both"/>
    </w:pPr>
    <w:rPr>
      <w:rFonts w:ascii="Arial" w:eastAsia="Times New Roman" w:hAnsi="Arial" w:cs="Times New Roman"/>
      <w:sz w:val="20"/>
      <w:szCs w:val="20"/>
      <w:lang w:val="en-GB"/>
    </w:rPr>
  </w:style>
  <w:style w:type="character" w:customStyle="1" w:styleId="superscript1">
    <w:name w:val="superscript1"/>
    <w:basedOn w:val="DefaultParagraphFont"/>
    <w:rsid w:val="0043355D"/>
    <w:rPr>
      <w:sz w:val="14"/>
      <w:szCs w:val="14"/>
    </w:rPr>
  </w:style>
  <w:style w:type="paragraph" w:styleId="FootnoteText">
    <w:name w:val="footnote text"/>
    <w:basedOn w:val="Normal"/>
    <w:link w:val="FootnoteTextChar"/>
    <w:semiHidden/>
    <w:rsid w:val="005A09F2"/>
    <w:pPr>
      <w:tabs>
        <w:tab w:val="left" w:pos="187"/>
      </w:tabs>
      <w:spacing w:before="120" w:after="0" w:line="220" w:lineRule="exact"/>
      <w:ind w:left="113" w:hanging="113"/>
      <w:jc w:val="both"/>
    </w:pPr>
    <w:rPr>
      <w:rFonts w:ascii="Arial" w:eastAsia="Times New Roman" w:hAnsi="Arial" w:cs="Times New Roman"/>
      <w:sz w:val="16"/>
      <w:szCs w:val="24"/>
      <w:lang w:val="en-GB"/>
    </w:rPr>
  </w:style>
  <w:style w:type="character" w:customStyle="1" w:styleId="FootnoteTextChar">
    <w:name w:val="Footnote Text Char"/>
    <w:basedOn w:val="DefaultParagraphFont"/>
    <w:link w:val="FootnoteText"/>
    <w:semiHidden/>
    <w:rsid w:val="005A09F2"/>
    <w:rPr>
      <w:rFonts w:ascii="Arial" w:eastAsia="Times New Roman" w:hAnsi="Arial" w:cs="Times New Roman"/>
      <w:sz w:val="16"/>
      <w:szCs w:val="24"/>
      <w:lang w:val="en-GB"/>
    </w:rPr>
  </w:style>
  <w:style w:type="character" w:styleId="FootnoteReference">
    <w:name w:val="footnote reference"/>
    <w:basedOn w:val="DefaultParagraphFont"/>
    <w:rsid w:val="005A09F2"/>
    <w:rPr>
      <w:vertAlign w:val="superscript"/>
    </w:rPr>
  </w:style>
  <w:style w:type="character" w:styleId="CommentReference">
    <w:name w:val="annotation reference"/>
    <w:basedOn w:val="DefaultParagraphFont"/>
    <w:unhideWhenUsed/>
    <w:rsid w:val="00C8441D"/>
    <w:rPr>
      <w:sz w:val="16"/>
      <w:szCs w:val="16"/>
    </w:rPr>
  </w:style>
  <w:style w:type="paragraph" w:styleId="CommentText">
    <w:name w:val="annotation text"/>
    <w:basedOn w:val="Normal"/>
    <w:link w:val="CommentTextChar"/>
    <w:semiHidden/>
    <w:unhideWhenUsed/>
    <w:rsid w:val="00C8441D"/>
    <w:pPr>
      <w:spacing w:line="240" w:lineRule="auto"/>
    </w:pPr>
  </w:style>
  <w:style w:type="character" w:customStyle="1" w:styleId="CommentTextChar">
    <w:name w:val="Comment Text Char"/>
    <w:basedOn w:val="DefaultParagraphFont"/>
    <w:link w:val="CommentText"/>
    <w:semiHidden/>
    <w:rsid w:val="00C8441D"/>
    <w:rPr>
      <w:sz w:val="20"/>
      <w:szCs w:val="20"/>
    </w:rPr>
  </w:style>
  <w:style w:type="paragraph" w:styleId="CommentSubject">
    <w:name w:val="annotation subject"/>
    <w:basedOn w:val="CommentText"/>
    <w:next w:val="CommentText"/>
    <w:link w:val="CommentSubjectChar"/>
    <w:uiPriority w:val="99"/>
    <w:semiHidden/>
    <w:unhideWhenUsed/>
    <w:rsid w:val="00C8441D"/>
    <w:rPr>
      <w:b/>
      <w:bCs/>
    </w:rPr>
  </w:style>
  <w:style w:type="character" w:customStyle="1" w:styleId="CommentSubjectChar">
    <w:name w:val="Comment Subject Char"/>
    <w:basedOn w:val="CommentTextChar"/>
    <w:link w:val="CommentSubject"/>
    <w:uiPriority w:val="99"/>
    <w:semiHidden/>
    <w:rsid w:val="00C8441D"/>
    <w:rPr>
      <w:b/>
      <w:bCs/>
      <w:sz w:val="20"/>
      <w:szCs w:val="20"/>
    </w:rPr>
  </w:style>
  <w:style w:type="paragraph" w:styleId="Revision">
    <w:name w:val="Revision"/>
    <w:hidden/>
    <w:uiPriority w:val="99"/>
    <w:semiHidden/>
    <w:rsid w:val="00C8441D"/>
    <w:pPr>
      <w:spacing w:before="0" w:after="0" w:line="240" w:lineRule="auto"/>
    </w:pPr>
    <w:rPr>
      <w:sz w:val="20"/>
      <w:szCs w:val="20"/>
    </w:rPr>
  </w:style>
  <w:style w:type="paragraph" w:customStyle="1" w:styleId="Default">
    <w:name w:val="Default"/>
    <w:rsid w:val="004A2771"/>
    <w:pPr>
      <w:autoSpaceDE w:val="0"/>
      <w:autoSpaceDN w:val="0"/>
      <w:adjustRightInd w:val="0"/>
      <w:spacing w:before="0" w:after="0" w:line="240" w:lineRule="auto"/>
    </w:pPr>
    <w:rPr>
      <w:rFonts w:ascii="Arial" w:hAnsi="Arial" w:cs="Arial"/>
      <w:color w:val="000000"/>
      <w:sz w:val="24"/>
      <w:szCs w:val="24"/>
    </w:rPr>
  </w:style>
  <w:style w:type="character" w:customStyle="1" w:styleId="apple-style-span">
    <w:name w:val="apple-style-span"/>
    <w:basedOn w:val="DefaultParagraphFont"/>
    <w:rsid w:val="00CB1377"/>
  </w:style>
  <w:style w:type="character" w:customStyle="1" w:styleId="apple-converted-space">
    <w:name w:val="apple-converted-space"/>
    <w:basedOn w:val="DefaultParagraphFont"/>
    <w:rsid w:val="00CB1377"/>
  </w:style>
  <w:style w:type="table" w:styleId="TableGrid">
    <w:name w:val="Table Grid"/>
    <w:basedOn w:val="TableNormal"/>
    <w:uiPriority w:val="59"/>
    <w:rsid w:val="00E54AD0"/>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tivity-link2">
    <w:name w:val="activity-link2"/>
    <w:rsid w:val="00F30727"/>
    <w:rPr>
      <w:rFonts w:ascii="Arial" w:hAnsi="Arial" w:cs="Arial" w:hint="default"/>
      <w:strike w:val="0"/>
      <w:dstrike w:val="0"/>
      <w:color w:val="3366CC"/>
      <w:sz w:val="18"/>
      <w:szCs w:val="18"/>
      <w:u w:val="none"/>
      <w:effect w:val="none"/>
      <w:bdr w:val="none" w:sz="0" w:space="0" w:color="auto" w:frame="1"/>
      <w:vertAlign w:val="baseline"/>
    </w:rPr>
  </w:style>
  <w:style w:type="paragraph" w:customStyle="1" w:styleId="CommVaultHeader2">
    <w:name w:val="CommVault Header 2"/>
    <w:basedOn w:val="Normal"/>
    <w:link w:val="CommVaultHeader2Char"/>
    <w:uiPriority w:val="99"/>
    <w:rsid w:val="00E13D9C"/>
    <w:pPr>
      <w:spacing w:before="0" w:after="0" w:line="240" w:lineRule="auto"/>
    </w:pPr>
    <w:rPr>
      <w:rFonts w:ascii="Arial" w:eastAsia="Times New Roman" w:hAnsi="Arial" w:cs="Times New Roman"/>
      <w:b/>
      <w:sz w:val="24"/>
      <w:szCs w:val="24"/>
      <w:lang w:val="x-none" w:eastAsia="x-none"/>
    </w:rPr>
  </w:style>
  <w:style w:type="paragraph" w:customStyle="1" w:styleId="CommVaultStandardText">
    <w:name w:val="CommVault Standard Text"/>
    <w:basedOn w:val="CommVaultHeader2"/>
    <w:link w:val="CommVaultStandardTextChar"/>
    <w:uiPriority w:val="99"/>
    <w:rsid w:val="00E13D9C"/>
    <w:rPr>
      <w:b w:val="0"/>
      <w:sz w:val="20"/>
    </w:rPr>
  </w:style>
  <w:style w:type="character" w:customStyle="1" w:styleId="CommVaultHeader2Char">
    <w:name w:val="CommVault Header 2 Char"/>
    <w:link w:val="CommVaultHeader2"/>
    <w:uiPriority w:val="99"/>
    <w:locked/>
    <w:rsid w:val="00E13D9C"/>
    <w:rPr>
      <w:rFonts w:ascii="Arial" w:eastAsia="Times New Roman" w:hAnsi="Arial" w:cs="Times New Roman"/>
      <w:b/>
      <w:sz w:val="24"/>
      <w:szCs w:val="24"/>
      <w:lang w:val="x-none" w:eastAsia="x-none"/>
    </w:rPr>
  </w:style>
  <w:style w:type="character" w:customStyle="1" w:styleId="CommVaultStandardTextChar">
    <w:name w:val="CommVault Standard Text Char"/>
    <w:basedOn w:val="CommVaultHeader2Char"/>
    <w:link w:val="CommVaultStandardText"/>
    <w:uiPriority w:val="99"/>
    <w:locked/>
    <w:rsid w:val="00E13D9C"/>
    <w:rPr>
      <w:rFonts w:ascii="Arial" w:eastAsia="Times New Roman" w:hAnsi="Arial" w:cs="Times New Roman"/>
      <w:b w:val="0"/>
      <w:sz w:val="20"/>
      <w:szCs w:val="24"/>
      <w:lang w:val="x-none" w:eastAsia="x-none"/>
    </w:rPr>
  </w:style>
  <w:style w:type="character" w:styleId="PageNumber">
    <w:name w:val="page number"/>
    <w:uiPriority w:val="99"/>
    <w:rsid w:val="00E13D9C"/>
    <w:rPr>
      <w:rFonts w:cs="Times New Roman"/>
    </w:rPr>
  </w:style>
  <w:style w:type="paragraph" w:styleId="NormalWeb">
    <w:name w:val="Normal (Web)"/>
    <w:uiPriority w:val="99"/>
    <w:rsid w:val="004B2421"/>
    <w:pPr>
      <w:spacing w:before="0" w:after="0" w:line="240" w:lineRule="auto"/>
    </w:pPr>
    <w:rPr>
      <w:rFonts w:ascii="Arial Unicode MS" w:eastAsia="Arial Unicode MS" w:hAnsi="Arial Unicode MS" w:cs="Arial Unicode MS"/>
      <w:sz w:val="20"/>
      <w:szCs w:val="24"/>
    </w:rPr>
  </w:style>
  <w:style w:type="paragraph" w:customStyle="1" w:styleId="BulletRound">
    <w:name w:val="BulletRound"/>
    <w:basedOn w:val="Normal"/>
    <w:rsid w:val="00FD1402"/>
    <w:pPr>
      <w:numPr>
        <w:numId w:val="3"/>
      </w:numPr>
      <w:spacing w:before="130" w:after="130" w:line="260" w:lineRule="exact"/>
      <w:jc w:val="both"/>
    </w:pPr>
    <w:rPr>
      <w:rFonts w:ascii="Arial" w:eastAsia="Times New Roman" w:hAnsi="Arial" w:cs="Times New Roman"/>
      <w:color w:val="000000"/>
      <w:szCs w:val="24"/>
    </w:rPr>
  </w:style>
  <w:style w:type="table" w:styleId="LightGrid">
    <w:name w:val="Light Grid"/>
    <w:basedOn w:val="TableNormal"/>
    <w:uiPriority w:val="62"/>
    <w:rsid w:val="00AE1249"/>
    <w:pPr>
      <w:spacing w:before="0" w:after="0" w:line="240" w:lineRule="auto"/>
    </w:pPr>
    <w:rPr>
      <w:rFonts w:eastAsiaTheme="minorHAnsi"/>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customStyle="1" w:styleId="BodyText0">
    <w:name w:val="BodyText"/>
    <w:basedOn w:val="Normal"/>
    <w:link w:val="BodyTextChar0"/>
    <w:rsid w:val="002554E9"/>
    <w:pPr>
      <w:spacing w:before="0" w:after="0" w:line="220" w:lineRule="exact"/>
      <w:ind w:right="48"/>
    </w:pPr>
    <w:rPr>
      <w:rFonts w:ascii="MetaBook-Roman" w:eastAsia="Times New Roman" w:hAnsi="MetaBook-Roman" w:cs="Arial"/>
    </w:rPr>
  </w:style>
  <w:style w:type="paragraph" w:customStyle="1" w:styleId="BulletList">
    <w:name w:val="BulletList"/>
    <w:rsid w:val="002554E9"/>
    <w:pPr>
      <w:numPr>
        <w:numId w:val="4"/>
      </w:numPr>
      <w:spacing w:before="0" w:after="0" w:line="288" w:lineRule="auto"/>
    </w:pPr>
    <w:rPr>
      <w:rFonts w:ascii="MetaBook-Roman" w:eastAsia="Times New Roman" w:hAnsi="MetaBook-Roman" w:cs="Arial"/>
      <w:sz w:val="20"/>
      <w:szCs w:val="20"/>
    </w:rPr>
  </w:style>
  <w:style w:type="paragraph" w:customStyle="1" w:styleId="NoteLevel41">
    <w:name w:val="Note Level 41"/>
    <w:basedOn w:val="Normal"/>
    <w:uiPriority w:val="99"/>
    <w:semiHidden/>
    <w:unhideWhenUsed/>
    <w:rsid w:val="00137921"/>
    <w:pPr>
      <w:keepNext/>
      <w:numPr>
        <w:ilvl w:val="3"/>
        <w:numId w:val="6"/>
      </w:numPr>
      <w:spacing w:after="0"/>
      <w:contextualSpacing/>
      <w:outlineLvl w:val="3"/>
    </w:pPr>
    <w:rPr>
      <w:rFonts w:ascii="Verdana" w:hAnsi="Verdana"/>
    </w:rPr>
  </w:style>
  <w:style w:type="paragraph" w:styleId="ListBullet2">
    <w:name w:val="List Bullet 2"/>
    <w:basedOn w:val="Normal"/>
    <w:rsid w:val="00137921"/>
    <w:pPr>
      <w:numPr>
        <w:numId w:val="7"/>
      </w:numPr>
      <w:spacing w:before="0" w:after="0" w:line="240" w:lineRule="auto"/>
      <w:contextualSpacing/>
    </w:pPr>
    <w:rPr>
      <w:rFonts w:ascii="Times New Roman" w:eastAsia="Times New Roman" w:hAnsi="Times New Roman" w:cs="Times New Roman"/>
      <w:sz w:val="24"/>
      <w:szCs w:val="24"/>
    </w:rPr>
  </w:style>
  <w:style w:type="table" w:styleId="MediumShading1-Accent2">
    <w:name w:val="Medium Shading 1 Accent 2"/>
    <w:basedOn w:val="TableNormal"/>
    <w:uiPriority w:val="63"/>
    <w:rsid w:val="00DC5909"/>
    <w:pPr>
      <w:spacing w:before="0"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ColorfulList-Accent2">
    <w:name w:val="Colorful List Accent 2"/>
    <w:basedOn w:val="TableNormal"/>
    <w:uiPriority w:val="72"/>
    <w:rsid w:val="00DC5909"/>
    <w:pPr>
      <w:spacing w:before="0"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1">
    <w:name w:val="Colorful List Accent 1"/>
    <w:basedOn w:val="TableNormal"/>
    <w:uiPriority w:val="72"/>
    <w:rsid w:val="0032386E"/>
    <w:pPr>
      <w:spacing w:before="0"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MediumShading1-Accent1">
    <w:name w:val="Medium Shading 1 Accent 1"/>
    <w:basedOn w:val="TableNormal"/>
    <w:uiPriority w:val="63"/>
    <w:rsid w:val="0032386E"/>
    <w:pPr>
      <w:spacing w:before="0"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LightList-Accent1">
    <w:name w:val="Light List Accent 1"/>
    <w:basedOn w:val="TableNormal"/>
    <w:uiPriority w:val="61"/>
    <w:rsid w:val="00EA0E50"/>
    <w:pPr>
      <w:spacing w:before="0"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ColorfulShading-Accent3">
    <w:name w:val="Colorful Shading Accent 3"/>
    <w:basedOn w:val="TableNormal"/>
    <w:uiPriority w:val="71"/>
    <w:rsid w:val="0073705F"/>
    <w:pPr>
      <w:spacing w:before="0"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paragraph" w:customStyle="1" w:styleId="NoteLevel11">
    <w:name w:val="Note Level 11"/>
    <w:basedOn w:val="Normal"/>
    <w:uiPriority w:val="99"/>
    <w:unhideWhenUsed/>
    <w:rsid w:val="00235C4F"/>
    <w:pPr>
      <w:keepNext/>
      <w:tabs>
        <w:tab w:val="num" w:pos="0"/>
      </w:tabs>
      <w:spacing w:before="0" w:after="0" w:line="240" w:lineRule="auto"/>
      <w:contextualSpacing/>
      <w:outlineLvl w:val="0"/>
    </w:pPr>
    <w:rPr>
      <w:rFonts w:ascii="Verdana" w:hAnsi="Verdana"/>
      <w:sz w:val="24"/>
      <w:szCs w:val="24"/>
    </w:rPr>
  </w:style>
  <w:style w:type="paragraph" w:customStyle="1" w:styleId="NoteLevel21">
    <w:name w:val="Note Level 21"/>
    <w:basedOn w:val="Normal"/>
    <w:uiPriority w:val="99"/>
    <w:unhideWhenUsed/>
    <w:rsid w:val="00235C4F"/>
    <w:pPr>
      <w:keepNext/>
      <w:tabs>
        <w:tab w:val="num" w:pos="720"/>
      </w:tabs>
      <w:spacing w:before="0" w:after="0" w:line="240" w:lineRule="auto"/>
      <w:ind w:left="1080" w:hanging="360"/>
      <w:contextualSpacing/>
      <w:outlineLvl w:val="1"/>
    </w:pPr>
    <w:rPr>
      <w:rFonts w:ascii="Verdana" w:hAnsi="Verdana"/>
      <w:sz w:val="24"/>
      <w:szCs w:val="24"/>
    </w:rPr>
  </w:style>
  <w:style w:type="paragraph" w:customStyle="1" w:styleId="NoteLevel31">
    <w:name w:val="Note Level 31"/>
    <w:basedOn w:val="Normal"/>
    <w:uiPriority w:val="99"/>
    <w:unhideWhenUsed/>
    <w:rsid w:val="00235C4F"/>
    <w:pPr>
      <w:keepNext/>
      <w:tabs>
        <w:tab w:val="num" w:pos="1440"/>
      </w:tabs>
      <w:spacing w:before="0" w:after="0" w:line="240" w:lineRule="auto"/>
      <w:ind w:left="1800" w:hanging="360"/>
      <w:contextualSpacing/>
      <w:outlineLvl w:val="2"/>
    </w:pPr>
    <w:rPr>
      <w:rFonts w:ascii="Verdana" w:hAnsi="Verdana"/>
      <w:sz w:val="24"/>
      <w:szCs w:val="24"/>
    </w:rPr>
  </w:style>
  <w:style w:type="paragraph" w:customStyle="1" w:styleId="NoteLevel42">
    <w:name w:val="Note Level 42"/>
    <w:basedOn w:val="Normal"/>
    <w:uiPriority w:val="99"/>
    <w:unhideWhenUsed/>
    <w:rsid w:val="00235C4F"/>
    <w:pPr>
      <w:keepNext/>
      <w:tabs>
        <w:tab w:val="num" w:pos="2160"/>
      </w:tabs>
      <w:spacing w:before="0" w:after="0" w:line="240" w:lineRule="auto"/>
      <w:ind w:left="2520" w:hanging="360"/>
      <w:contextualSpacing/>
      <w:outlineLvl w:val="3"/>
    </w:pPr>
    <w:rPr>
      <w:rFonts w:ascii="Verdana" w:hAnsi="Verdana"/>
      <w:sz w:val="24"/>
      <w:szCs w:val="24"/>
    </w:rPr>
  </w:style>
  <w:style w:type="paragraph" w:customStyle="1" w:styleId="NoteLevel51">
    <w:name w:val="Note Level 51"/>
    <w:basedOn w:val="Normal"/>
    <w:uiPriority w:val="99"/>
    <w:unhideWhenUsed/>
    <w:rsid w:val="00235C4F"/>
    <w:pPr>
      <w:keepNext/>
      <w:tabs>
        <w:tab w:val="num" w:pos="2880"/>
      </w:tabs>
      <w:spacing w:before="0" w:after="0" w:line="240" w:lineRule="auto"/>
      <w:ind w:left="3240" w:hanging="360"/>
      <w:contextualSpacing/>
      <w:outlineLvl w:val="4"/>
    </w:pPr>
    <w:rPr>
      <w:rFonts w:ascii="Verdana" w:hAnsi="Verdana"/>
      <w:sz w:val="24"/>
      <w:szCs w:val="24"/>
    </w:rPr>
  </w:style>
  <w:style w:type="paragraph" w:customStyle="1" w:styleId="NoteLevel61">
    <w:name w:val="Note Level 61"/>
    <w:basedOn w:val="Normal"/>
    <w:uiPriority w:val="99"/>
    <w:semiHidden/>
    <w:unhideWhenUsed/>
    <w:rsid w:val="00235C4F"/>
    <w:pPr>
      <w:keepNext/>
      <w:tabs>
        <w:tab w:val="num" w:pos="3600"/>
      </w:tabs>
      <w:spacing w:before="0" w:after="0" w:line="240" w:lineRule="auto"/>
      <w:ind w:left="3960" w:hanging="360"/>
      <w:contextualSpacing/>
      <w:outlineLvl w:val="5"/>
    </w:pPr>
    <w:rPr>
      <w:rFonts w:ascii="Verdana" w:hAnsi="Verdana"/>
      <w:sz w:val="24"/>
      <w:szCs w:val="24"/>
    </w:rPr>
  </w:style>
  <w:style w:type="paragraph" w:customStyle="1" w:styleId="NoteLevel71">
    <w:name w:val="Note Level 71"/>
    <w:basedOn w:val="Normal"/>
    <w:uiPriority w:val="99"/>
    <w:semiHidden/>
    <w:unhideWhenUsed/>
    <w:rsid w:val="00235C4F"/>
    <w:pPr>
      <w:keepNext/>
      <w:tabs>
        <w:tab w:val="num" w:pos="4320"/>
      </w:tabs>
      <w:spacing w:before="0" w:after="0" w:line="240" w:lineRule="auto"/>
      <w:ind w:left="4680" w:hanging="360"/>
      <w:contextualSpacing/>
      <w:outlineLvl w:val="6"/>
    </w:pPr>
    <w:rPr>
      <w:rFonts w:ascii="Verdana" w:hAnsi="Verdana"/>
      <w:sz w:val="24"/>
      <w:szCs w:val="24"/>
    </w:rPr>
  </w:style>
  <w:style w:type="paragraph" w:customStyle="1" w:styleId="NoteLevel81">
    <w:name w:val="Note Level 81"/>
    <w:basedOn w:val="Normal"/>
    <w:uiPriority w:val="99"/>
    <w:semiHidden/>
    <w:unhideWhenUsed/>
    <w:rsid w:val="00235C4F"/>
    <w:pPr>
      <w:keepNext/>
      <w:tabs>
        <w:tab w:val="num" w:pos="5040"/>
      </w:tabs>
      <w:spacing w:before="0" w:after="0" w:line="240" w:lineRule="auto"/>
      <w:ind w:left="5400" w:hanging="360"/>
      <w:contextualSpacing/>
      <w:outlineLvl w:val="7"/>
    </w:pPr>
    <w:rPr>
      <w:rFonts w:ascii="Verdana" w:hAnsi="Verdana"/>
      <w:sz w:val="24"/>
      <w:szCs w:val="24"/>
    </w:rPr>
  </w:style>
  <w:style w:type="paragraph" w:customStyle="1" w:styleId="NoteLevel91">
    <w:name w:val="Note Level 91"/>
    <w:basedOn w:val="Normal"/>
    <w:uiPriority w:val="99"/>
    <w:semiHidden/>
    <w:unhideWhenUsed/>
    <w:rsid w:val="00235C4F"/>
    <w:pPr>
      <w:keepNext/>
      <w:tabs>
        <w:tab w:val="num" w:pos="5760"/>
      </w:tabs>
      <w:spacing w:before="0" w:after="0" w:line="240" w:lineRule="auto"/>
      <w:ind w:left="6120" w:hanging="360"/>
      <w:contextualSpacing/>
      <w:outlineLvl w:val="8"/>
    </w:pPr>
    <w:rPr>
      <w:rFonts w:ascii="Verdana" w:hAnsi="Verdana"/>
      <w:sz w:val="24"/>
      <w:szCs w:val="24"/>
    </w:rPr>
  </w:style>
  <w:style w:type="paragraph" w:customStyle="1" w:styleId="CommVault-Title">
    <w:name w:val="CommVault - Title"/>
    <w:basedOn w:val="Normal"/>
    <w:link w:val="CommVault-TitleChar"/>
    <w:qFormat/>
    <w:rsid w:val="00695D29"/>
    <w:pPr>
      <w:autoSpaceDE w:val="0"/>
      <w:autoSpaceDN w:val="0"/>
      <w:adjustRightInd w:val="0"/>
      <w:spacing w:before="0" w:after="0" w:line="240" w:lineRule="auto"/>
      <w:jc w:val="center"/>
    </w:pPr>
    <w:rPr>
      <w:rFonts w:eastAsia="Times New Roman" w:cs="Arial"/>
      <w:color w:val="000000" w:themeColor="text1"/>
      <w:sz w:val="48"/>
      <w:szCs w:val="22"/>
    </w:rPr>
  </w:style>
  <w:style w:type="paragraph" w:customStyle="1" w:styleId="CommVault-Sub-Title">
    <w:name w:val="CommVault - Sub-Title"/>
    <w:basedOn w:val="CommVault-Title"/>
    <w:link w:val="CommVault-Sub-TitleChar"/>
    <w:qFormat/>
    <w:rsid w:val="00695D29"/>
    <w:rPr>
      <w:sz w:val="32"/>
      <w:szCs w:val="32"/>
    </w:rPr>
  </w:style>
  <w:style w:type="character" w:customStyle="1" w:styleId="CommVault-Sub-TitleChar">
    <w:name w:val="CommVault - Sub-Title Char"/>
    <w:basedOn w:val="CommVault-TitleChar"/>
    <w:link w:val="CommVault-Sub-Title"/>
    <w:rsid w:val="00695D29"/>
    <w:rPr>
      <w:rFonts w:eastAsia="Times New Roman" w:cs="Arial"/>
      <w:color w:val="000000" w:themeColor="text1"/>
      <w:sz w:val="32"/>
      <w:szCs w:val="32"/>
    </w:rPr>
  </w:style>
  <w:style w:type="character" w:customStyle="1" w:styleId="CommVault-TitleChar">
    <w:name w:val="CommVault - Title Char"/>
    <w:basedOn w:val="DefaultParagraphFont"/>
    <w:link w:val="CommVault-Title"/>
    <w:rsid w:val="00695D29"/>
    <w:rPr>
      <w:rFonts w:eastAsia="Times New Roman" w:cs="Arial"/>
      <w:color w:val="000000" w:themeColor="text1"/>
      <w:sz w:val="48"/>
    </w:rPr>
  </w:style>
  <w:style w:type="character" w:customStyle="1" w:styleId="BodyTextChar0">
    <w:name w:val="BodyText Char"/>
    <w:basedOn w:val="DefaultParagraphFont"/>
    <w:link w:val="BodyText0"/>
    <w:locked/>
    <w:rsid w:val="00695D29"/>
    <w:rPr>
      <w:rFonts w:ascii="MetaBook-Roman" w:eastAsia="Times New Roman" w:hAnsi="MetaBook-Roman" w:cs="Arial"/>
      <w:sz w:val="20"/>
      <w:szCs w:val="20"/>
    </w:rPr>
  </w:style>
  <w:style w:type="paragraph" w:customStyle="1" w:styleId="TableCell">
    <w:name w:val="Table Cell"/>
    <w:basedOn w:val="Normal"/>
    <w:uiPriority w:val="99"/>
    <w:rsid w:val="00695D29"/>
    <w:pPr>
      <w:autoSpaceDE w:val="0"/>
      <w:autoSpaceDN w:val="0"/>
      <w:adjustRightInd w:val="0"/>
      <w:spacing w:before="40" w:after="40" w:line="240" w:lineRule="auto"/>
    </w:pPr>
    <w:rPr>
      <w:rFonts w:ascii="Arial" w:eastAsia="Times New Roman" w:hAnsi="Arial" w:cs="Arial"/>
      <w:sz w:val="18"/>
      <w:lang w:val="en-GB"/>
    </w:rPr>
  </w:style>
  <w:style w:type="paragraph" w:customStyle="1" w:styleId="TableColumnHeading">
    <w:name w:val="Table Column Heading"/>
    <w:basedOn w:val="TableCell"/>
    <w:uiPriority w:val="99"/>
    <w:rsid w:val="00695D29"/>
    <w:pPr>
      <w:keepNext/>
    </w:pPr>
    <w:rPr>
      <w:b/>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annotation text" w:uiPriority="0"/>
    <w:lsdException w:name="caption" w:uiPriority="35" w:qFormat="1"/>
    <w:lsdException w:name="footnote reference" w:uiPriority="0"/>
    <w:lsdException w:name="annotation reference" w:uiPriority="0"/>
    <w:lsdException w:name="List Bullet 2"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E1AB8"/>
    <w:rPr>
      <w:sz w:val="20"/>
      <w:szCs w:val="20"/>
    </w:rPr>
  </w:style>
  <w:style w:type="paragraph" w:styleId="Heading1">
    <w:name w:val="heading 1"/>
    <w:basedOn w:val="Normal"/>
    <w:next w:val="Normal"/>
    <w:link w:val="Heading1Char"/>
    <w:autoRedefine/>
    <w:uiPriority w:val="9"/>
    <w:qFormat/>
    <w:rsid w:val="000571DB"/>
    <w:pPr>
      <w:numPr>
        <w:numId w:val="13"/>
      </w:num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8"/>
      <w:szCs w:val="22"/>
    </w:rPr>
  </w:style>
  <w:style w:type="paragraph" w:styleId="Heading2">
    <w:name w:val="heading 2"/>
    <w:basedOn w:val="Normal"/>
    <w:next w:val="Normal"/>
    <w:link w:val="Heading2Char"/>
    <w:autoRedefine/>
    <w:uiPriority w:val="9"/>
    <w:unhideWhenUsed/>
    <w:qFormat/>
    <w:rsid w:val="00651766"/>
    <w:pPr>
      <w:numPr>
        <w:ilvl w:val="1"/>
        <w:numId w:val="13"/>
      </w:num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rFonts w:eastAsia="Arial" w:cs="Arial"/>
      <w:b/>
      <w:caps/>
      <w:spacing w:val="15"/>
    </w:rPr>
  </w:style>
  <w:style w:type="paragraph" w:styleId="Heading3">
    <w:name w:val="heading 3"/>
    <w:basedOn w:val="Normal"/>
    <w:next w:val="Normal"/>
    <w:link w:val="Heading3Char"/>
    <w:uiPriority w:val="9"/>
    <w:unhideWhenUsed/>
    <w:qFormat/>
    <w:rsid w:val="00984A1F"/>
    <w:pPr>
      <w:numPr>
        <w:ilvl w:val="2"/>
        <w:numId w:val="13"/>
      </w:num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Heading4">
    <w:name w:val="heading 4"/>
    <w:basedOn w:val="Normal"/>
    <w:next w:val="Normal"/>
    <w:link w:val="Heading4Char"/>
    <w:uiPriority w:val="9"/>
    <w:unhideWhenUsed/>
    <w:qFormat/>
    <w:rsid w:val="00984A1F"/>
    <w:pPr>
      <w:numPr>
        <w:ilvl w:val="3"/>
        <w:numId w:val="13"/>
      </w:num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semiHidden/>
    <w:unhideWhenUsed/>
    <w:qFormat/>
    <w:rsid w:val="00984A1F"/>
    <w:pPr>
      <w:numPr>
        <w:ilvl w:val="4"/>
        <w:numId w:val="13"/>
      </w:num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semiHidden/>
    <w:unhideWhenUsed/>
    <w:qFormat/>
    <w:rsid w:val="00984A1F"/>
    <w:pPr>
      <w:numPr>
        <w:ilvl w:val="5"/>
        <w:numId w:val="13"/>
      </w:num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semiHidden/>
    <w:unhideWhenUsed/>
    <w:qFormat/>
    <w:rsid w:val="00984A1F"/>
    <w:pPr>
      <w:numPr>
        <w:ilvl w:val="6"/>
        <w:numId w:val="13"/>
      </w:num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984A1F"/>
    <w:pPr>
      <w:numPr>
        <w:ilvl w:val="7"/>
        <w:numId w:val="13"/>
      </w:num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984A1F"/>
    <w:pPr>
      <w:numPr>
        <w:ilvl w:val="8"/>
        <w:numId w:val="13"/>
      </w:num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571DB"/>
    <w:rPr>
      <w:b/>
      <w:bCs/>
      <w:caps/>
      <w:color w:val="FFFFFF" w:themeColor="background1"/>
      <w:spacing w:val="15"/>
      <w:sz w:val="28"/>
      <w:shd w:val="clear" w:color="auto" w:fill="4F81BD" w:themeFill="accent1"/>
    </w:rPr>
  </w:style>
  <w:style w:type="character" w:customStyle="1" w:styleId="Heading2Char">
    <w:name w:val="Heading 2 Char"/>
    <w:basedOn w:val="DefaultParagraphFont"/>
    <w:link w:val="Heading2"/>
    <w:uiPriority w:val="9"/>
    <w:rsid w:val="00651766"/>
    <w:rPr>
      <w:rFonts w:eastAsia="Arial" w:cs="Arial"/>
      <w:b/>
      <w:caps/>
      <w:spacing w:val="15"/>
      <w:sz w:val="20"/>
      <w:szCs w:val="20"/>
      <w:shd w:val="clear" w:color="auto" w:fill="DBE5F1" w:themeFill="accent1" w:themeFillTint="33"/>
    </w:rPr>
  </w:style>
  <w:style w:type="character" w:customStyle="1" w:styleId="Heading3Char">
    <w:name w:val="Heading 3 Char"/>
    <w:basedOn w:val="DefaultParagraphFont"/>
    <w:link w:val="Heading3"/>
    <w:uiPriority w:val="9"/>
    <w:rsid w:val="00984A1F"/>
    <w:rPr>
      <w:caps/>
      <w:color w:val="243F60" w:themeColor="accent1" w:themeShade="7F"/>
      <w:spacing w:val="15"/>
    </w:rPr>
  </w:style>
  <w:style w:type="paragraph" w:styleId="ListParagraph">
    <w:name w:val="List Paragraph"/>
    <w:basedOn w:val="Normal"/>
    <w:link w:val="ListParagraphChar"/>
    <w:uiPriority w:val="34"/>
    <w:qFormat/>
    <w:rsid w:val="00984A1F"/>
    <w:pPr>
      <w:ind w:left="720"/>
      <w:contextualSpacing/>
    </w:pPr>
  </w:style>
  <w:style w:type="character" w:customStyle="1" w:styleId="Heading4Char">
    <w:name w:val="Heading 4 Char"/>
    <w:basedOn w:val="DefaultParagraphFont"/>
    <w:link w:val="Heading4"/>
    <w:uiPriority w:val="9"/>
    <w:rsid w:val="00984A1F"/>
    <w:rPr>
      <w:caps/>
      <w:color w:val="365F91" w:themeColor="accent1" w:themeShade="BF"/>
      <w:spacing w:val="10"/>
    </w:rPr>
  </w:style>
  <w:style w:type="character" w:customStyle="1" w:styleId="Heading5Char">
    <w:name w:val="Heading 5 Char"/>
    <w:basedOn w:val="DefaultParagraphFont"/>
    <w:link w:val="Heading5"/>
    <w:uiPriority w:val="9"/>
    <w:semiHidden/>
    <w:rsid w:val="00984A1F"/>
    <w:rPr>
      <w:caps/>
      <w:color w:val="365F91" w:themeColor="accent1" w:themeShade="BF"/>
      <w:spacing w:val="10"/>
    </w:rPr>
  </w:style>
  <w:style w:type="character" w:customStyle="1" w:styleId="Heading6Char">
    <w:name w:val="Heading 6 Char"/>
    <w:basedOn w:val="DefaultParagraphFont"/>
    <w:link w:val="Heading6"/>
    <w:uiPriority w:val="9"/>
    <w:semiHidden/>
    <w:rsid w:val="00984A1F"/>
    <w:rPr>
      <w:caps/>
      <w:color w:val="365F91" w:themeColor="accent1" w:themeShade="BF"/>
      <w:spacing w:val="10"/>
    </w:rPr>
  </w:style>
  <w:style w:type="character" w:customStyle="1" w:styleId="Heading7Char">
    <w:name w:val="Heading 7 Char"/>
    <w:basedOn w:val="DefaultParagraphFont"/>
    <w:link w:val="Heading7"/>
    <w:uiPriority w:val="9"/>
    <w:semiHidden/>
    <w:rsid w:val="00984A1F"/>
    <w:rPr>
      <w:caps/>
      <w:color w:val="365F91" w:themeColor="accent1" w:themeShade="BF"/>
      <w:spacing w:val="10"/>
    </w:rPr>
  </w:style>
  <w:style w:type="character" w:customStyle="1" w:styleId="Heading8Char">
    <w:name w:val="Heading 8 Char"/>
    <w:basedOn w:val="DefaultParagraphFont"/>
    <w:link w:val="Heading8"/>
    <w:uiPriority w:val="9"/>
    <w:semiHidden/>
    <w:rsid w:val="00984A1F"/>
    <w:rPr>
      <w:caps/>
      <w:spacing w:val="10"/>
      <w:sz w:val="18"/>
      <w:szCs w:val="18"/>
    </w:rPr>
  </w:style>
  <w:style w:type="character" w:customStyle="1" w:styleId="Heading9Char">
    <w:name w:val="Heading 9 Char"/>
    <w:basedOn w:val="DefaultParagraphFont"/>
    <w:link w:val="Heading9"/>
    <w:uiPriority w:val="9"/>
    <w:semiHidden/>
    <w:rsid w:val="00984A1F"/>
    <w:rPr>
      <w:i/>
      <w:caps/>
      <w:spacing w:val="10"/>
      <w:sz w:val="18"/>
      <w:szCs w:val="18"/>
    </w:rPr>
  </w:style>
  <w:style w:type="paragraph" w:styleId="Caption">
    <w:name w:val="caption"/>
    <w:basedOn w:val="Normal"/>
    <w:next w:val="Normal"/>
    <w:uiPriority w:val="35"/>
    <w:unhideWhenUsed/>
    <w:qFormat/>
    <w:rsid w:val="00984A1F"/>
    <w:rPr>
      <w:b/>
      <w:bCs/>
      <w:color w:val="365F91" w:themeColor="accent1" w:themeShade="BF"/>
      <w:sz w:val="16"/>
      <w:szCs w:val="16"/>
    </w:rPr>
  </w:style>
  <w:style w:type="paragraph" w:styleId="Title">
    <w:name w:val="Title"/>
    <w:basedOn w:val="Normal"/>
    <w:next w:val="Normal"/>
    <w:link w:val="TitleChar"/>
    <w:uiPriority w:val="10"/>
    <w:qFormat/>
    <w:rsid w:val="00984A1F"/>
    <w:pPr>
      <w:spacing w:before="720"/>
    </w:pPr>
    <w:rPr>
      <w:caps/>
      <w:color w:val="4F81BD" w:themeColor="accent1"/>
      <w:spacing w:val="10"/>
      <w:kern w:val="28"/>
      <w:sz w:val="52"/>
      <w:szCs w:val="52"/>
    </w:rPr>
  </w:style>
  <w:style w:type="character" w:customStyle="1" w:styleId="TitleChar">
    <w:name w:val="Title Char"/>
    <w:basedOn w:val="DefaultParagraphFont"/>
    <w:link w:val="Title"/>
    <w:uiPriority w:val="10"/>
    <w:rsid w:val="00984A1F"/>
    <w:rPr>
      <w:caps/>
      <w:color w:val="4F81BD" w:themeColor="accent1"/>
      <w:spacing w:val="10"/>
      <w:kern w:val="28"/>
      <w:sz w:val="52"/>
      <w:szCs w:val="52"/>
    </w:rPr>
  </w:style>
  <w:style w:type="paragraph" w:styleId="Subtitle">
    <w:name w:val="Subtitle"/>
    <w:basedOn w:val="Normal"/>
    <w:next w:val="Normal"/>
    <w:link w:val="SubtitleChar"/>
    <w:uiPriority w:val="11"/>
    <w:qFormat/>
    <w:rsid w:val="00984A1F"/>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984A1F"/>
    <w:rPr>
      <w:caps/>
      <w:color w:val="595959" w:themeColor="text1" w:themeTint="A6"/>
      <w:spacing w:val="10"/>
      <w:sz w:val="24"/>
      <w:szCs w:val="24"/>
    </w:rPr>
  </w:style>
  <w:style w:type="character" w:styleId="Strong">
    <w:name w:val="Strong"/>
    <w:aliases w:val="Figure"/>
    <w:basedOn w:val="SubtitleChar"/>
    <w:uiPriority w:val="22"/>
    <w:qFormat/>
    <w:rsid w:val="00A8302E"/>
    <w:rPr>
      <w:b/>
      <w:bCs/>
      <w:caps/>
      <w:color w:val="auto"/>
      <w:spacing w:val="10"/>
      <w:sz w:val="24"/>
      <w:szCs w:val="24"/>
    </w:rPr>
  </w:style>
  <w:style w:type="character" w:styleId="Emphasis">
    <w:name w:val="Emphasis"/>
    <w:uiPriority w:val="20"/>
    <w:qFormat/>
    <w:rsid w:val="00984A1F"/>
    <w:rPr>
      <w:caps/>
      <w:color w:val="243F60" w:themeColor="accent1" w:themeShade="7F"/>
      <w:spacing w:val="5"/>
    </w:rPr>
  </w:style>
  <w:style w:type="paragraph" w:styleId="NoSpacing">
    <w:name w:val="No Spacing"/>
    <w:basedOn w:val="Normal"/>
    <w:link w:val="NoSpacingChar"/>
    <w:uiPriority w:val="1"/>
    <w:qFormat/>
    <w:rsid w:val="00984A1F"/>
    <w:pPr>
      <w:spacing w:before="0" w:after="0" w:line="240" w:lineRule="auto"/>
    </w:pPr>
  </w:style>
  <w:style w:type="character" w:customStyle="1" w:styleId="NoSpacingChar">
    <w:name w:val="No Spacing Char"/>
    <w:basedOn w:val="DefaultParagraphFont"/>
    <w:link w:val="NoSpacing"/>
    <w:uiPriority w:val="1"/>
    <w:rsid w:val="00984A1F"/>
    <w:rPr>
      <w:sz w:val="20"/>
      <w:szCs w:val="20"/>
    </w:rPr>
  </w:style>
  <w:style w:type="paragraph" w:styleId="Quote">
    <w:name w:val="Quote"/>
    <w:basedOn w:val="Normal"/>
    <w:next w:val="Normal"/>
    <w:link w:val="QuoteChar"/>
    <w:uiPriority w:val="29"/>
    <w:qFormat/>
    <w:rsid w:val="00984A1F"/>
    <w:rPr>
      <w:i/>
      <w:iCs/>
    </w:rPr>
  </w:style>
  <w:style w:type="character" w:customStyle="1" w:styleId="QuoteChar">
    <w:name w:val="Quote Char"/>
    <w:basedOn w:val="DefaultParagraphFont"/>
    <w:link w:val="Quote"/>
    <w:uiPriority w:val="29"/>
    <w:rsid w:val="00984A1F"/>
    <w:rPr>
      <w:i/>
      <w:iCs/>
      <w:sz w:val="20"/>
      <w:szCs w:val="20"/>
    </w:rPr>
  </w:style>
  <w:style w:type="paragraph" w:styleId="IntenseQuote">
    <w:name w:val="Intense Quote"/>
    <w:basedOn w:val="Normal"/>
    <w:next w:val="Normal"/>
    <w:link w:val="IntenseQuoteChar"/>
    <w:uiPriority w:val="30"/>
    <w:qFormat/>
    <w:rsid w:val="00984A1F"/>
    <w:pPr>
      <w:pBdr>
        <w:top w:val="single" w:sz="4" w:space="10" w:color="4F81BD" w:themeColor="accent1"/>
        <w:left w:val="single" w:sz="4" w:space="10" w:color="4F81BD" w:themeColor="accent1"/>
      </w:pBdr>
      <w:spacing w:after="0"/>
      <w:ind w:left="1296" w:right="1152"/>
      <w:jc w:val="both"/>
    </w:pPr>
    <w:rPr>
      <w:i/>
      <w:iCs/>
      <w:color w:val="4F81BD" w:themeColor="accent1"/>
    </w:rPr>
  </w:style>
  <w:style w:type="character" w:customStyle="1" w:styleId="IntenseQuoteChar">
    <w:name w:val="Intense Quote Char"/>
    <w:basedOn w:val="DefaultParagraphFont"/>
    <w:link w:val="IntenseQuote"/>
    <w:uiPriority w:val="30"/>
    <w:rsid w:val="00984A1F"/>
    <w:rPr>
      <w:i/>
      <w:iCs/>
      <w:color w:val="4F81BD" w:themeColor="accent1"/>
      <w:sz w:val="20"/>
      <w:szCs w:val="20"/>
    </w:rPr>
  </w:style>
  <w:style w:type="character" w:styleId="SubtleEmphasis">
    <w:name w:val="Subtle Emphasis"/>
    <w:uiPriority w:val="19"/>
    <w:qFormat/>
    <w:rsid w:val="00984A1F"/>
    <w:rPr>
      <w:i/>
      <w:iCs/>
      <w:color w:val="243F60" w:themeColor="accent1" w:themeShade="7F"/>
    </w:rPr>
  </w:style>
  <w:style w:type="character" w:styleId="IntenseEmphasis">
    <w:name w:val="Intense Emphasis"/>
    <w:uiPriority w:val="21"/>
    <w:qFormat/>
    <w:rsid w:val="00984A1F"/>
    <w:rPr>
      <w:b/>
      <w:bCs/>
      <w:caps/>
      <w:color w:val="243F60" w:themeColor="accent1" w:themeShade="7F"/>
      <w:spacing w:val="10"/>
    </w:rPr>
  </w:style>
  <w:style w:type="character" w:styleId="SubtleReference">
    <w:name w:val="Subtle Reference"/>
    <w:uiPriority w:val="31"/>
    <w:qFormat/>
    <w:rsid w:val="00984A1F"/>
    <w:rPr>
      <w:b/>
      <w:bCs/>
      <w:color w:val="4F81BD" w:themeColor="accent1"/>
    </w:rPr>
  </w:style>
  <w:style w:type="character" w:styleId="IntenseReference">
    <w:name w:val="Intense Reference"/>
    <w:uiPriority w:val="32"/>
    <w:qFormat/>
    <w:rsid w:val="00984A1F"/>
    <w:rPr>
      <w:b/>
      <w:bCs/>
      <w:i/>
      <w:iCs/>
      <w:caps/>
      <w:color w:val="4F81BD" w:themeColor="accent1"/>
    </w:rPr>
  </w:style>
  <w:style w:type="character" w:styleId="BookTitle">
    <w:name w:val="Book Title"/>
    <w:uiPriority w:val="33"/>
    <w:qFormat/>
    <w:rsid w:val="00984A1F"/>
    <w:rPr>
      <w:b/>
      <w:bCs/>
      <w:i/>
      <w:iCs/>
      <w:spacing w:val="9"/>
    </w:rPr>
  </w:style>
  <w:style w:type="paragraph" w:styleId="TOCHeading">
    <w:name w:val="TOC Heading"/>
    <w:basedOn w:val="Heading1"/>
    <w:next w:val="Normal"/>
    <w:uiPriority w:val="39"/>
    <w:unhideWhenUsed/>
    <w:qFormat/>
    <w:rsid w:val="00984A1F"/>
    <w:pPr>
      <w:outlineLvl w:val="9"/>
    </w:pPr>
    <w:rPr>
      <w:lang w:bidi="en-US"/>
    </w:rPr>
  </w:style>
  <w:style w:type="paragraph" w:styleId="TOC1">
    <w:name w:val="toc 1"/>
    <w:basedOn w:val="Normal"/>
    <w:next w:val="Normal"/>
    <w:autoRedefine/>
    <w:uiPriority w:val="39"/>
    <w:unhideWhenUsed/>
    <w:qFormat/>
    <w:rsid w:val="00A8302E"/>
    <w:pPr>
      <w:spacing w:before="360" w:after="0"/>
    </w:pPr>
    <w:rPr>
      <w:rFonts w:asciiTheme="majorHAnsi" w:hAnsiTheme="majorHAnsi" w:cstheme="majorHAnsi"/>
      <w:b/>
      <w:bCs/>
      <w:caps/>
      <w:sz w:val="24"/>
      <w:szCs w:val="24"/>
    </w:rPr>
  </w:style>
  <w:style w:type="paragraph" w:styleId="TOC2">
    <w:name w:val="toc 2"/>
    <w:basedOn w:val="Normal"/>
    <w:next w:val="Normal"/>
    <w:autoRedefine/>
    <w:uiPriority w:val="39"/>
    <w:unhideWhenUsed/>
    <w:qFormat/>
    <w:rsid w:val="00D70045"/>
    <w:pPr>
      <w:spacing w:before="240" w:after="0"/>
    </w:pPr>
    <w:rPr>
      <w:b/>
      <w:bCs/>
    </w:rPr>
  </w:style>
  <w:style w:type="character" w:customStyle="1" w:styleId="ListParagraphChar">
    <w:name w:val="List Paragraph Char"/>
    <w:basedOn w:val="DefaultParagraphFont"/>
    <w:link w:val="ListParagraph"/>
    <w:uiPriority w:val="34"/>
    <w:rsid w:val="00D037BF"/>
    <w:rPr>
      <w:sz w:val="20"/>
      <w:szCs w:val="20"/>
    </w:rPr>
  </w:style>
  <w:style w:type="paragraph" w:styleId="TOC3">
    <w:name w:val="toc 3"/>
    <w:basedOn w:val="Normal"/>
    <w:next w:val="Normal"/>
    <w:autoRedefine/>
    <w:uiPriority w:val="39"/>
    <w:unhideWhenUsed/>
    <w:qFormat/>
    <w:rsid w:val="00D70045"/>
    <w:pPr>
      <w:spacing w:before="0" w:after="0"/>
      <w:ind w:left="200"/>
    </w:pPr>
  </w:style>
  <w:style w:type="character" w:styleId="Hyperlink">
    <w:name w:val="Hyperlink"/>
    <w:basedOn w:val="DefaultParagraphFont"/>
    <w:uiPriority w:val="99"/>
    <w:unhideWhenUsed/>
    <w:rsid w:val="00D70045"/>
    <w:rPr>
      <w:color w:val="0000FF" w:themeColor="hyperlink"/>
      <w:u w:val="single"/>
    </w:rPr>
  </w:style>
  <w:style w:type="paragraph" w:styleId="BalloonText">
    <w:name w:val="Balloon Text"/>
    <w:basedOn w:val="Normal"/>
    <w:link w:val="BalloonTextChar"/>
    <w:uiPriority w:val="99"/>
    <w:semiHidden/>
    <w:unhideWhenUsed/>
    <w:rsid w:val="00D70045"/>
    <w:pPr>
      <w:spacing w:before="0"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70045"/>
    <w:rPr>
      <w:rFonts w:ascii="Tahoma" w:hAnsi="Tahoma" w:cs="Tahoma"/>
      <w:sz w:val="16"/>
      <w:szCs w:val="16"/>
    </w:rPr>
  </w:style>
  <w:style w:type="paragraph" w:styleId="TOC4">
    <w:name w:val="toc 4"/>
    <w:basedOn w:val="Normal"/>
    <w:next w:val="Normal"/>
    <w:autoRedefine/>
    <w:uiPriority w:val="39"/>
    <w:unhideWhenUsed/>
    <w:rsid w:val="006C7136"/>
    <w:pPr>
      <w:spacing w:before="0" w:after="0"/>
      <w:ind w:left="400"/>
    </w:pPr>
  </w:style>
  <w:style w:type="paragraph" w:styleId="TOC5">
    <w:name w:val="toc 5"/>
    <w:basedOn w:val="Normal"/>
    <w:next w:val="Normal"/>
    <w:autoRedefine/>
    <w:uiPriority w:val="39"/>
    <w:unhideWhenUsed/>
    <w:rsid w:val="006C7136"/>
    <w:pPr>
      <w:spacing w:before="0" w:after="0"/>
      <w:ind w:left="600"/>
    </w:pPr>
  </w:style>
  <w:style w:type="paragraph" w:styleId="TOC6">
    <w:name w:val="toc 6"/>
    <w:basedOn w:val="Normal"/>
    <w:next w:val="Normal"/>
    <w:autoRedefine/>
    <w:uiPriority w:val="39"/>
    <w:unhideWhenUsed/>
    <w:rsid w:val="006C7136"/>
    <w:pPr>
      <w:spacing w:before="0" w:after="0"/>
      <w:ind w:left="800"/>
    </w:pPr>
  </w:style>
  <w:style w:type="paragraph" w:styleId="TOC7">
    <w:name w:val="toc 7"/>
    <w:basedOn w:val="Normal"/>
    <w:next w:val="Normal"/>
    <w:autoRedefine/>
    <w:uiPriority w:val="39"/>
    <w:unhideWhenUsed/>
    <w:rsid w:val="006C7136"/>
    <w:pPr>
      <w:spacing w:before="0" w:after="0"/>
      <w:ind w:left="1000"/>
    </w:pPr>
  </w:style>
  <w:style w:type="paragraph" w:styleId="TOC8">
    <w:name w:val="toc 8"/>
    <w:basedOn w:val="Normal"/>
    <w:next w:val="Normal"/>
    <w:autoRedefine/>
    <w:uiPriority w:val="39"/>
    <w:unhideWhenUsed/>
    <w:rsid w:val="006C7136"/>
    <w:pPr>
      <w:spacing w:before="0" w:after="0"/>
      <w:ind w:left="1200"/>
    </w:pPr>
  </w:style>
  <w:style w:type="paragraph" w:styleId="TOC9">
    <w:name w:val="toc 9"/>
    <w:basedOn w:val="Normal"/>
    <w:next w:val="Normal"/>
    <w:autoRedefine/>
    <w:uiPriority w:val="39"/>
    <w:unhideWhenUsed/>
    <w:rsid w:val="006C7136"/>
    <w:pPr>
      <w:spacing w:before="0" w:after="0"/>
      <w:ind w:left="1400"/>
    </w:pPr>
  </w:style>
  <w:style w:type="paragraph" w:styleId="Header">
    <w:name w:val="header"/>
    <w:basedOn w:val="Normal"/>
    <w:link w:val="HeaderChar"/>
    <w:uiPriority w:val="99"/>
    <w:unhideWhenUsed/>
    <w:rsid w:val="000C2C24"/>
    <w:pPr>
      <w:tabs>
        <w:tab w:val="center" w:pos="4680"/>
        <w:tab w:val="right" w:pos="9360"/>
      </w:tabs>
      <w:spacing w:before="0" w:after="0" w:line="240" w:lineRule="auto"/>
    </w:pPr>
  </w:style>
  <w:style w:type="character" w:customStyle="1" w:styleId="HeaderChar">
    <w:name w:val="Header Char"/>
    <w:basedOn w:val="DefaultParagraphFont"/>
    <w:link w:val="Header"/>
    <w:uiPriority w:val="99"/>
    <w:rsid w:val="000C2C24"/>
    <w:rPr>
      <w:sz w:val="20"/>
      <w:szCs w:val="20"/>
    </w:rPr>
  </w:style>
  <w:style w:type="paragraph" w:styleId="Footer">
    <w:name w:val="footer"/>
    <w:basedOn w:val="Normal"/>
    <w:link w:val="FooterChar"/>
    <w:uiPriority w:val="99"/>
    <w:unhideWhenUsed/>
    <w:rsid w:val="000C2C24"/>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0C2C24"/>
    <w:rPr>
      <w:sz w:val="20"/>
      <w:szCs w:val="20"/>
    </w:rPr>
  </w:style>
  <w:style w:type="paragraph" w:styleId="BodyText">
    <w:name w:val="Body Text"/>
    <w:link w:val="BodyTextChar"/>
    <w:rsid w:val="00974BF0"/>
    <w:pPr>
      <w:tabs>
        <w:tab w:val="left" w:pos="1134"/>
        <w:tab w:val="left" w:pos="2268"/>
      </w:tabs>
      <w:spacing w:before="0" w:after="120" w:line="240" w:lineRule="auto"/>
      <w:jc w:val="both"/>
    </w:pPr>
    <w:rPr>
      <w:rFonts w:ascii="Arial" w:eastAsia="Times New Roman" w:hAnsi="Arial" w:cs="Times New Roman"/>
      <w:sz w:val="20"/>
      <w:szCs w:val="20"/>
      <w:lang w:val="en-GB"/>
    </w:rPr>
  </w:style>
  <w:style w:type="character" w:customStyle="1" w:styleId="BodyTextChar">
    <w:name w:val="Body Text Char"/>
    <w:basedOn w:val="DefaultParagraphFont"/>
    <w:link w:val="BodyText"/>
    <w:rsid w:val="00974BF0"/>
    <w:rPr>
      <w:rFonts w:ascii="Arial" w:eastAsia="Times New Roman" w:hAnsi="Arial" w:cs="Times New Roman"/>
      <w:sz w:val="20"/>
      <w:szCs w:val="20"/>
      <w:lang w:val="en-GB"/>
    </w:rPr>
  </w:style>
  <w:style w:type="table" w:customStyle="1" w:styleId="TableBanner">
    <w:name w:val="Table Banner"/>
    <w:basedOn w:val="TableNormal"/>
    <w:rsid w:val="00B775F9"/>
    <w:pPr>
      <w:spacing w:before="0" w:after="120" w:line="240" w:lineRule="auto"/>
      <w:jc w:val="both"/>
    </w:pPr>
    <w:rPr>
      <w:rFonts w:ascii="Arial" w:eastAsia="Times New Roman" w:hAnsi="Arial" w:cs="Times New Roman"/>
      <w:sz w:val="20"/>
      <w:szCs w:val="20"/>
      <w:lang w:val="en-GB" w:eastAsia="en-GB"/>
    </w:rPr>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pPr>
        <w:keepNext/>
        <w:pageBreakBefore w:val="0"/>
        <w:wordWrap/>
        <w:spacing w:beforeLines="0" w:beforeAutospacing="0" w:afterLines="0" w:afterAutospacing="0" w:line="240" w:lineRule="auto"/>
        <w:ind w:leftChars="0" w:left="0" w:rightChars="0" w:right="0" w:firstLineChars="0" w:firstLine="0"/>
        <w:contextualSpacing w:val="0"/>
        <w:outlineLvl w:val="9"/>
      </w:pPr>
      <w:rPr>
        <w:b/>
        <w:color w:val="auto"/>
        <w:sz w:val="20"/>
        <w:szCs w:val="20"/>
      </w:rPr>
      <w:tblPr/>
      <w:trPr>
        <w:tblHeader/>
      </w:trPr>
      <w:tcPr>
        <w:tcBorders>
          <w:top w:val="single" w:sz="6" w:space="0" w:color="999999"/>
          <w:left w:val="single" w:sz="6" w:space="0" w:color="999999"/>
          <w:bottom w:val="single" w:sz="6" w:space="0" w:color="999999"/>
          <w:right w:val="single" w:sz="6" w:space="0" w:color="999999"/>
          <w:insideH w:val="single" w:sz="6" w:space="0" w:color="auto"/>
          <w:insideV w:val="single" w:sz="6" w:space="0" w:color="auto"/>
        </w:tcBorders>
        <w:shd w:val="clear" w:color="auto" w:fill="999999"/>
      </w:tcPr>
    </w:tblStylePr>
  </w:style>
  <w:style w:type="paragraph" w:customStyle="1" w:styleId="TableText">
    <w:name w:val="Table Text"/>
    <w:rsid w:val="005D25C6"/>
    <w:pPr>
      <w:spacing w:before="0" w:after="120" w:line="240" w:lineRule="auto"/>
      <w:jc w:val="both"/>
    </w:pPr>
    <w:rPr>
      <w:rFonts w:ascii="Arial" w:eastAsia="Times New Roman" w:hAnsi="Arial" w:cs="Times New Roman"/>
      <w:sz w:val="20"/>
      <w:szCs w:val="20"/>
      <w:lang w:val="en-GB"/>
    </w:rPr>
  </w:style>
  <w:style w:type="character" w:customStyle="1" w:styleId="superscript1">
    <w:name w:val="superscript1"/>
    <w:basedOn w:val="DefaultParagraphFont"/>
    <w:rsid w:val="0043355D"/>
    <w:rPr>
      <w:sz w:val="14"/>
      <w:szCs w:val="14"/>
    </w:rPr>
  </w:style>
  <w:style w:type="paragraph" w:styleId="FootnoteText">
    <w:name w:val="footnote text"/>
    <w:basedOn w:val="Normal"/>
    <w:link w:val="FootnoteTextChar"/>
    <w:semiHidden/>
    <w:rsid w:val="005A09F2"/>
    <w:pPr>
      <w:tabs>
        <w:tab w:val="left" w:pos="187"/>
      </w:tabs>
      <w:spacing w:before="120" w:after="0" w:line="220" w:lineRule="exact"/>
      <w:ind w:left="113" w:hanging="113"/>
      <w:jc w:val="both"/>
    </w:pPr>
    <w:rPr>
      <w:rFonts w:ascii="Arial" w:eastAsia="Times New Roman" w:hAnsi="Arial" w:cs="Times New Roman"/>
      <w:sz w:val="16"/>
      <w:szCs w:val="24"/>
      <w:lang w:val="en-GB"/>
    </w:rPr>
  </w:style>
  <w:style w:type="character" w:customStyle="1" w:styleId="FootnoteTextChar">
    <w:name w:val="Footnote Text Char"/>
    <w:basedOn w:val="DefaultParagraphFont"/>
    <w:link w:val="FootnoteText"/>
    <w:semiHidden/>
    <w:rsid w:val="005A09F2"/>
    <w:rPr>
      <w:rFonts w:ascii="Arial" w:eastAsia="Times New Roman" w:hAnsi="Arial" w:cs="Times New Roman"/>
      <w:sz w:val="16"/>
      <w:szCs w:val="24"/>
      <w:lang w:val="en-GB"/>
    </w:rPr>
  </w:style>
  <w:style w:type="character" w:styleId="FootnoteReference">
    <w:name w:val="footnote reference"/>
    <w:basedOn w:val="DefaultParagraphFont"/>
    <w:rsid w:val="005A09F2"/>
    <w:rPr>
      <w:vertAlign w:val="superscript"/>
    </w:rPr>
  </w:style>
  <w:style w:type="character" w:styleId="CommentReference">
    <w:name w:val="annotation reference"/>
    <w:basedOn w:val="DefaultParagraphFont"/>
    <w:unhideWhenUsed/>
    <w:rsid w:val="00C8441D"/>
    <w:rPr>
      <w:sz w:val="16"/>
      <w:szCs w:val="16"/>
    </w:rPr>
  </w:style>
  <w:style w:type="paragraph" w:styleId="CommentText">
    <w:name w:val="annotation text"/>
    <w:basedOn w:val="Normal"/>
    <w:link w:val="CommentTextChar"/>
    <w:semiHidden/>
    <w:unhideWhenUsed/>
    <w:rsid w:val="00C8441D"/>
    <w:pPr>
      <w:spacing w:line="240" w:lineRule="auto"/>
    </w:pPr>
  </w:style>
  <w:style w:type="character" w:customStyle="1" w:styleId="CommentTextChar">
    <w:name w:val="Comment Text Char"/>
    <w:basedOn w:val="DefaultParagraphFont"/>
    <w:link w:val="CommentText"/>
    <w:semiHidden/>
    <w:rsid w:val="00C8441D"/>
    <w:rPr>
      <w:sz w:val="20"/>
      <w:szCs w:val="20"/>
    </w:rPr>
  </w:style>
  <w:style w:type="paragraph" w:styleId="CommentSubject">
    <w:name w:val="annotation subject"/>
    <w:basedOn w:val="CommentText"/>
    <w:next w:val="CommentText"/>
    <w:link w:val="CommentSubjectChar"/>
    <w:uiPriority w:val="99"/>
    <w:semiHidden/>
    <w:unhideWhenUsed/>
    <w:rsid w:val="00C8441D"/>
    <w:rPr>
      <w:b/>
      <w:bCs/>
    </w:rPr>
  </w:style>
  <w:style w:type="character" w:customStyle="1" w:styleId="CommentSubjectChar">
    <w:name w:val="Comment Subject Char"/>
    <w:basedOn w:val="CommentTextChar"/>
    <w:link w:val="CommentSubject"/>
    <w:uiPriority w:val="99"/>
    <w:semiHidden/>
    <w:rsid w:val="00C8441D"/>
    <w:rPr>
      <w:b/>
      <w:bCs/>
      <w:sz w:val="20"/>
      <w:szCs w:val="20"/>
    </w:rPr>
  </w:style>
  <w:style w:type="paragraph" w:styleId="Revision">
    <w:name w:val="Revision"/>
    <w:hidden/>
    <w:uiPriority w:val="99"/>
    <w:semiHidden/>
    <w:rsid w:val="00C8441D"/>
    <w:pPr>
      <w:spacing w:before="0" w:after="0" w:line="240" w:lineRule="auto"/>
    </w:pPr>
    <w:rPr>
      <w:sz w:val="20"/>
      <w:szCs w:val="20"/>
    </w:rPr>
  </w:style>
  <w:style w:type="paragraph" w:customStyle="1" w:styleId="Default">
    <w:name w:val="Default"/>
    <w:rsid w:val="004A2771"/>
    <w:pPr>
      <w:autoSpaceDE w:val="0"/>
      <w:autoSpaceDN w:val="0"/>
      <w:adjustRightInd w:val="0"/>
      <w:spacing w:before="0" w:after="0" w:line="240" w:lineRule="auto"/>
    </w:pPr>
    <w:rPr>
      <w:rFonts w:ascii="Arial" w:hAnsi="Arial" w:cs="Arial"/>
      <w:color w:val="000000"/>
      <w:sz w:val="24"/>
      <w:szCs w:val="24"/>
    </w:rPr>
  </w:style>
  <w:style w:type="character" w:customStyle="1" w:styleId="apple-style-span">
    <w:name w:val="apple-style-span"/>
    <w:basedOn w:val="DefaultParagraphFont"/>
    <w:rsid w:val="00CB1377"/>
  </w:style>
  <w:style w:type="character" w:customStyle="1" w:styleId="apple-converted-space">
    <w:name w:val="apple-converted-space"/>
    <w:basedOn w:val="DefaultParagraphFont"/>
    <w:rsid w:val="00CB1377"/>
  </w:style>
  <w:style w:type="table" w:styleId="TableGrid">
    <w:name w:val="Table Grid"/>
    <w:basedOn w:val="TableNormal"/>
    <w:uiPriority w:val="59"/>
    <w:rsid w:val="00E54AD0"/>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tivity-link2">
    <w:name w:val="activity-link2"/>
    <w:rsid w:val="00F30727"/>
    <w:rPr>
      <w:rFonts w:ascii="Arial" w:hAnsi="Arial" w:cs="Arial" w:hint="default"/>
      <w:strike w:val="0"/>
      <w:dstrike w:val="0"/>
      <w:color w:val="3366CC"/>
      <w:sz w:val="18"/>
      <w:szCs w:val="18"/>
      <w:u w:val="none"/>
      <w:effect w:val="none"/>
      <w:bdr w:val="none" w:sz="0" w:space="0" w:color="auto" w:frame="1"/>
      <w:vertAlign w:val="baseline"/>
    </w:rPr>
  </w:style>
  <w:style w:type="paragraph" w:customStyle="1" w:styleId="CommVaultHeader2">
    <w:name w:val="CommVault Header 2"/>
    <w:basedOn w:val="Normal"/>
    <w:link w:val="CommVaultHeader2Char"/>
    <w:uiPriority w:val="99"/>
    <w:rsid w:val="00E13D9C"/>
    <w:pPr>
      <w:spacing w:before="0" w:after="0" w:line="240" w:lineRule="auto"/>
    </w:pPr>
    <w:rPr>
      <w:rFonts w:ascii="Arial" w:eastAsia="Times New Roman" w:hAnsi="Arial" w:cs="Times New Roman"/>
      <w:b/>
      <w:sz w:val="24"/>
      <w:szCs w:val="24"/>
      <w:lang w:val="x-none" w:eastAsia="x-none"/>
    </w:rPr>
  </w:style>
  <w:style w:type="paragraph" w:customStyle="1" w:styleId="CommVaultStandardText">
    <w:name w:val="CommVault Standard Text"/>
    <w:basedOn w:val="CommVaultHeader2"/>
    <w:link w:val="CommVaultStandardTextChar"/>
    <w:uiPriority w:val="99"/>
    <w:rsid w:val="00E13D9C"/>
    <w:rPr>
      <w:b w:val="0"/>
      <w:sz w:val="20"/>
    </w:rPr>
  </w:style>
  <w:style w:type="character" w:customStyle="1" w:styleId="CommVaultHeader2Char">
    <w:name w:val="CommVault Header 2 Char"/>
    <w:link w:val="CommVaultHeader2"/>
    <w:uiPriority w:val="99"/>
    <w:locked/>
    <w:rsid w:val="00E13D9C"/>
    <w:rPr>
      <w:rFonts w:ascii="Arial" w:eastAsia="Times New Roman" w:hAnsi="Arial" w:cs="Times New Roman"/>
      <w:b/>
      <w:sz w:val="24"/>
      <w:szCs w:val="24"/>
      <w:lang w:val="x-none" w:eastAsia="x-none"/>
    </w:rPr>
  </w:style>
  <w:style w:type="character" w:customStyle="1" w:styleId="CommVaultStandardTextChar">
    <w:name w:val="CommVault Standard Text Char"/>
    <w:basedOn w:val="CommVaultHeader2Char"/>
    <w:link w:val="CommVaultStandardText"/>
    <w:uiPriority w:val="99"/>
    <w:locked/>
    <w:rsid w:val="00E13D9C"/>
    <w:rPr>
      <w:rFonts w:ascii="Arial" w:eastAsia="Times New Roman" w:hAnsi="Arial" w:cs="Times New Roman"/>
      <w:b w:val="0"/>
      <w:sz w:val="20"/>
      <w:szCs w:val="24"/>
      <w:lang w:val="x-none" w:eastAsia="x-none"/>
    </w:rPr>
  </w:style>
  <w:style w:type="character" w:styleId="PageNumber">
    <w:name w:val="page number"/>
    <w:uiPriority w:val="99"/>
    <w:rsid w:val="00E13D9C"/>
    <w:rPr>
      <w:rFonts w:cs="Times New Roman"/>
    </w:rPr>
  </w:style>
  <w:style w:type="paragraph" w:styleId="NormalWeb">
    <w:name w:val="Normal (Web)"/>
    <w:uiPriority w:val="99"/>
    <w:rsid w:val="004B2421"/>
    <w:pPr>
      <w:spacing w:before="0" w:after="0" w:line="240" w:lineRule="auto"/>
    </w:pPr>
    <w:rPr>
      <w:rFonts w:ascii="Arial Unicode MS" w:eastAsia="Arial Unicode MS" w:hAnsi="Arial Unicode MS" w:cs="Arial Unicode MS"/>
      <w:sz w:val="20"/>
      <w:szCs w:val="24"/>
    </w:rPr>
  </w:style>
  <w:style w:type="paragraph" w:customStyle="1" w:styleId="BulletRound">
    <w:name w:val="BulletRound"/>
    <w:basedOn w:val="Normal"/>
    <w:rsid w:val="00FD1402"/>
    <w:pPr>
      <w:numPr>
        <w:numId w:val="3"/>
      </w:numPr>
      <w:spacing w:before="130" w:after="130" w:line="260" w:lineRule="exact"/>
      <w:jc w:val="both"/>
    </w:pPr>
    <w:rPr>
      <w:rFonts w:ascii="Arial" w:eastAsia="Times New Roman" w:hAnsi="Arial" w:cs="Times New Roman"/>
      <w:color w:val="000000"/>
      <w:szCs w:val="24"/>
    </w:rPr>
  </w:style>
  <w:style w:type="table" w:styleId="LightGrid">
    <w:name w:val="Light Grid"/>
    <w:basedOn w:val="TableNormal"/>
    <w:uiPriority w:val="62"/>
    <w:rsid w:val="00AE1249"/>
    <w:pPr>
      <w:spacing w:before="0" w:after="0" w:line="240" w:lineRule="auto"/>
    </w:pPr>
    <w:rPr>
      <w:rFonts w:eastAsiaTheme="minorHAnsi"/>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paragraph" w:customStyle="1" w:styleId="BodyText0">
    <w:name w:val="BodyText"/>
    <w:basedOn w:val="Normal"/>
    <w:link w:val="BodyTextChar0"/>
    <w:rsid w:val="002554E9"/>
    <w:pPr>
      <w:spacing w:before="0" w:after="0" w:line="220" w:lineRule="exact"/>
      <w:ind w:right="48"/>
    </w:pPr>
    <w:rPr>
      <w:rFonts w:ascii="MetaBook-Roman" w:eastAsia="Times New Roman" w:hAnsi="MetaBook-Roman" w:cs="Arial"/>
    </w:rPr>
  </w:style>
  <w:style w:type="paragraph" w:customStyle="1" w:styleId="BulletList">
    <w:name w:val="BulletList"/>
    <w:rsid w:val="002554E9"/>
    <w:pPr>
      <w:numPr>
        <w:numId w:val="4"/>
      </w:numPr>
      <w:spacing w:before="0" w:after="0" w:line="288" w:lineRule="auto"/>
    </w:pPr>
    <w:rPr>
      <w:rFonts w:ascii="MetaBook-Roman" w:eastAsia="Times New Roman" w:hAnsi="MetaBook-Roman" w:cs="Arial"/>
      <w:sz w:val="20"/>
      <w:szCs w:val="20"/>
    </w:rPr>
  </w:style>
  <w:style w:type="paragraph" w:customStyle="1" w:styleId="NoteLevel41">
    <w:name w:val="Note Level 41"/>
    <w:basedOn w:val="Normal"/>
    <w:uiPriority w:val="99"/>
    <w:semiHidden/>
    <w:unhideWhenUsed/>
    <w:rsid w:val="00137921"/>
    <w:pPr>
      <w:keepNext/>
      <w:numPr>
        <w:ilvl w:val="3"/>
        <w:numId w:val="6"/>
      </w:numPr>
      <w:spacing w:after="0"/>
      <w:contextualSpacing/>
      <w:outlineLvl w:val="3"/>
    </w:pPr>
    <w:rPr>
      <w:rFonts w:ascii="Verdana" w:hAnsi="Verdana"/>
    </w:rPr>
  </w:style>
  <w:style w:type="paragraph" w:styleId="ListBullet2">
    <w:name w:val="List Bullet 2"/>
    <w:basedOn w:val="Normal"/>
    <w:rsid w:val="00137921"/>
    <w:pPr>
      <w:numPr>
        <w:numId w:val="7"/>
      </w:numPr>
      <w:spacing w:before="0" w:after="0" w:line="240" w:lineRule="auto"/>
      <w:contextualSpacing/>
    </w:pPr>
    <w:rPr>
      <w:rFonts w:ascii="Times New Roman" w:eastAsia="Times New Roman" w:hAnsi="Times New Roman" w:cs="Times New Roman"/>
      <w:sz w:val="24"/>
      <w:szCs w:val="24"/>
    </w:rPr>
  </w:style>
  <w:style w:type="table" w:styleId="MediumShading1-Accent2">
    <w:name w:val="Medium Shading 1 Accent 2"/>
    <w:basedOn w:val="TableNormal"/>
    <w:uiPriority w:val="63"/>
    <w:rsid w:val="00DC5909"/>
    <w:pPr>
      <w:spacing w:before="0" w:after="0" w:line="240" w:lineRule="auto"/>
    </w:pPr>
    <w:tblPr>
      <w:tblStyleRowBandSize w:val="1"/>
      <w:tblStyleColBandSize w:val="1"/>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ColorfulList-Accent2">
    <w:name w:val="Colorful List Accent 2"/>
    <w:basedOn w:val="TableNormal"/>
    <w:uiPriority w:val="72"/>
    <w:rsid w:val="00DC5909"/>
    <w:pPr>
      <w:spacing w:before="0" w:after="0" w:line="240" w:lineRule="auto"/>
    </w:pPr>
    <w:rPr>
      <w:color w:val="000000" w:themeColor="text1"/>
    </w:rPr>
    <w:tblPr>
      <w:tblStyleRowBandSize w:val="1"/>
      <w:tblStyleColBandSize w:val="1"/>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1">
    <w:name w:val="Colorful List Accent 1"/>
    <w:basedOn w:val="TableNormal"/>
    <w:uiPriority w:val="72"/>
    <w:rsid w:val="0032386E"/>
    <w:pPr>
      <w:spacing w:before="0" w:after="0" w:line="240" w:lineRule="auto"/>
    </w:pPr>
    <w:rPr>
      <w:color w:val="000000" w:themeColor="text1"/>
    </w:rPr>
    <w:tblPr>
      <w:tblStyleRowBandSize w:val="1"/>
      <w:tblStyleColBandSize w:val="1"/>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MediumShading1-Accent1">
    <w:name w:val="Medium Shading 1 Accent 1"/>
    <w:basedOn w:val="TableNormal"/>
    <w:uiPriority w:val="63"/>
    <w:rsid w:val="0032386E"/>
    <w:pPr>
      <w:spacing w:before="0"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LightList-Accent1">
    <w:name w:val="Light List Accent 1"/>
    <w:basedOn w:val="TableNormal"/>
    <w:uiPriority w:val="61"/>
    <w:rsid w:val="00EA0E50"/>
    <w:pPr>
      <w:spacing w:before="0" w:after="0" w:line="240" w:lineRule="auto"/>
    </w:pPr>
    <w:tblPr>
      <w:tblStyleRowBandSize w:val="1"/>
      <w:tblStyleColBandSize w:val="1"/>
      <w:tblBorders>
        <w:top w:val="single" w:sz="8" w:space="0" w:color="4F81BD" w:themeColor="accent1"/>
        <w:left w:val="single" w:sz="8" w:space="0" w:color="4F81BD" w:themeColor="accent1"/>
        <w:bottom w:val="single" w:sz="8" w:space="0" w:color="4F81BD" w:themeColor="accent1"/>
        <w:right w:val="single" w:sz="8" w:space="0" w:color="4F81BD" w:themeColor="accent1"/>
      </w:tblBorders>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ColorfulShading-Accent3">
    <w:name w:val="Colorful Shading Accent 3"/>
    <w:basedOn w:val="TableNormal"/>
    <w:uiPriority w:val="71"/>
    <w:rsid w:val="0073705F"/>
    <w:pPr>
      <w:spacing w:before="0" w:after="0" w:line="240" w:lineRule="auto"/>
    </w:pPr>
    <w:rPr>
      <w:color w:val="000000" w:themeColor="text1"/>
    </w:rPr>
    <w:tblPr>
      <w:tblStyleRowBandSize w:val="1"/>
      <w:tblStyleColBandSize w:val="1"/>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paragraph" w:customStyle="1" w:styleId="NoteLevel11">
    <w:name w:val="Note Level 11"/>
    <w:basedOn w:val="Normal"/>
    <w:uiPriority w:val="99"/>
    <w:unhideWhenUsed/>
    <w:rsid w:val="00235C4F"/>
    <w:pPr>
      <w:keepNext/>
      <w:tabs>
        <w:tab w:val="num" w:pos="0"/>
      </w:tabs>
      <w:spacing w:before="0" w:after="0" w:line="240" w:lineRule="auto"/>
      <w:contextualSpacing/>
      <w:outlineLvl w:val="0"/>
    </w:pPr>
    <w:rPr>
      <w:rFonts w:ascii="Verdana" w:hAnsi="Verdana"/>
      <w:sz w:val="24"/>
      <w:szCs w:val="24"/>
    </w:rPr>
  </w:style>
  <w:style w:type="paragraph" w:customStyle="1" w:styleId="NoteLevel21">
    <w:name w:val="Note Level 21"/>
    <w:basedOn w:val="Normal"/>
    <w:uiPriority w:val="99"/>
    <w:unhideWhenUsed/>
    <w:rsid w:val="00235C4F"/>
    <w:pPr>
      <w:keepNext/>
      <w:tabs>
        <w:tab w:val="num" w:pos="720"/>
      </w:tabs>
      <w:spacing w:before="0" w:after="0" w:line="240" w:lineRule="auto"/>
      <w:ind w:left="1080" w:hanging="360"/>
      <w:contextualSpacing/>
      <w:outlineLvl w:val="1"/>
    </w:pPr>
    <w:rPr>
      <w:rFonts w:ascii="Verdana" w:hAnsi="Verdana"/>
      <w:sz w:val="24"/>
      <w:szCs w:val="24"/>
    </w:rPr>
  </w:style>
  <w:style w:type="paragraph" w:customStyle="1" w:styleId="NoteLevel31">
    <w:name w:val="Note Level 31"/>
    <w:basedOn w:val="Normal"/>
    <w:uiPriority w:val="99"/>
    <w:unhideWhenUsed/>
    <w:rsid w:val="00235C4F"/>
    <w:pPr>
      <w:keepNext/>
      <w:tabs>
        <w:tab w:val="num" w:pos="1440"/>
      </w:tabs>
      <w:spacing w:before="0" w:after="0" w:line="240" w:lineRule="auto"/>
      <w:ind w:left="1800" w:hanging="360"/>
      <w:contextualSpacing/>
      <w:outlineLvl w:val="2"/>
    </w:pPr>
    <w:rPr>
      <w:rFonts w:ascii="Verdana" w:hAnsi="Verdana"/>
      <w:sz w:val="24"/>
      <w:szCs w:val="24"/>
    </w:rPr>
  </w:style>
  <w:style w:type="paragraph" w:customStyle="1" w:styleId="NoteLevel42">
    <w:name w:val="Note Level 42"/>
    <w:basedOn w:val="Normal"/>
    <w:uiPriority w:val="99"/>
    <w:unhideWhenUsed/>
    <w:rsid w:val="00235C4F"/>
    <w:pPr>
      <w:keepNext/>
      <w:tabs>
        <w:tab w:val="num" w:pos="2160"/>
      </w:tabs>
      <w:spacing w:before="0" w:after="0" w:line="240" w:lineRule="auto"/>
      <w:ind w:left="2520" w:hanging="360"/>
      <w:contextualSpacing/>
      <w:outlineLvl w:val="3"/>
    </w:pPr>
    <w:rPr>
      <w:rFonts w:ascii="Verdana" w:hAnsi="Verdana"/>
      <w:sz w:val="24"/>
      <w:szCs w:val="24"/>
    </w:rPr>
  </w:style>
  <w:style w:type="paragraph" w:customStyle="1" w:styleId="NoteLevel51">
    <w:name w:val="Note Level 51"/>
    <w:basedOn w:val="Normal"/>
    <w:uiPriority w:val="99"/>
    <w:unhideWhenUsed/>
    <w:rsid w:val="00235C4F"/>
    <w:pPr>
      <w:keepNext/>
      <w:tabs>
        <w:tab w:val="num" w:pos="2880"/>
      </w:tabs>
      <w:spacing w:before="0" w:after="0" w:line="240" w:lineRule="auto"/>
      <w:ind w:left="3240" w:hanging="360"/>
      <w:contextualSpacing/>
      <w:outlineLvl w:val="4"/>
    </w:pPr>
    <w:rPr>
      <w:rFonts w:ascii="Verdana" w:hAnsi="Verdana"/>
      <w:sz w:val="24"/>
      <w:szCs w:val="24"/>
    </w:rPr>
  </w:style>
  <w:style w:type="paragraph" w:customStyle="1" w:styleId="NoteLevel61">
    <w:name w:val="Note Level 61"/>
    <w:basedOn w:val="Normal"/>
    <w:uiPriority w:val="99"/>
    <w:semiHidden/>
    <w:unhideWhenUsed/>
    <w:rsid w:val="00235C4F"/>
    <w:pPr>
      <w:keepNext/>
      <w:tabs>
        <w:tab w:val="num" w:pos="3600"/>
      </w:tabs>
      <w:spacing w:before="0" w:after="0" w:line="240" w:lineRule="auto"/>
      <w:ind w:left="3960" w:hanging="360"/>
      <w:contextualSpacing/>
      <w:outlineLvl w:val="5"/>
    </w:pPr>
    <w:rPr>
      <w:rFonts w:ascii="Verdana" w:hAnsi="Verdana"/>
      <w:sz w:val="24"/>
      <w:szCs w:val="24"/>
    </w:rPr>
  </w:style>
  <w:style w:type="paragraph" w:customStyle="1" w:styleId="NoteLevel71">
    <w:name w:val="Note Level 71"/>
    <w:basedOn w:val="Normal"/>
    <w:uiPriority w:val="99"/>
    <w:semiHidden/>
    <w:unhideWhenUsed/>
    <w:rsid w:val="00235C4F"/>
    <w:pPr>
      <w:keepNext/>
      <w:tabs>
        <w:tab w:val="num" w:pos="4320"/>
      </w:tabs>
      <w:spacing w:before="0" w:after="0" w:line="240" w:lineRule="auto"/>
      <w:ind w:left="4680" w:hanging="360"/>
      <w:contextualSpacing/>
      <w:outlineLvl w:val="6"/>
    </w:pPr>
    <w:rPr>
      <w:rFonts w:ascii="Verdana" w:hAnsi="Verdana"/>
      <w:sz w:val="24"/>
      <w:szCs w:val="24"/>
    </w:rPr>
  </w:style>
  <w:style w:type="paragraph" w:customStyle="1" w:styleId="NoteLevel81">
    <w:name w:val="Note Level 81"/>
    <w:basedOn w:val="Normal"/>
    <w:uiPriority w:val="99"/>
    <w:semiHidden/>
    <w:unhideWhenUsed/>
    <w:rsid w:val="00235C4F"/>
    <w:pPr>
      <w:keepNext/>
      <w:tabs>
        <w:tab w:val="num" w:pos="5040"/>
      </w:tabs>
      <w:spacing w:before="0" w:after="0" w:line="240" w:lineRule="auto"/>
      <w:ind w:left="5400" w:hanging="360"/>
      <w:contextualSpacing/>
      <w:outlineLvl w:val="7"/>
    </w:pPr>
    <w:rPr>
      <w:rFonts w:ascii="Verdana" w:hAnsi="Verdana"/>
      <w:sz w:val="24"/>
      <w:szCs w:val="24"/>
    </w:rPr>
  </w:style>
  <w:style w:type="paragraph" w:customStyle="1" w:styleId="NoteLevel91">
    <w:name w:val="Note Level 91"/>
    <w:basedOn w:val="Normal"/>
    <w:uiPriority w:val="99"/>
    <w:semiHidden/>
    <w:unhideWhenUsed/>
    <w:rsid w:val="00235C4F"/>
    <w:pPr>
      <w:keepNext/>
      <w:tabs>
        <w:tab w:val="num" w:pos="5760"/>
      </w:tabs>
      <w:spacing w:before="0" w:after="0" w:line="240" w:lineRule="auto"/>
      <w:ind w:left="6120" w:hanging="360"/>
      <w:contextualSpacing/>
      <w:outlineLvl w:val="8"/>
    </w:pPr>
    <w:rPr>
      <w:rFonts w:ascii="Verdana" w:hAnsi="Verdana"/>
      <w:sz w:val="24"/>
      <w:szCs w:val="24"/>
    </w:rPr>
  </w:style>
  <w:style w:type="paragraph" w:customStyle="1" w:styleId="CommVault-Title">
    <w:name w:val="CommVault - Title"/>
    <w:basedOn w:val="Normal"/>
    <w:link w:val="CommVault-TitleChar"/>
    <w:qFormat/>
    <w:rsid w:val="00695D29"/>
    <w:pPr>
      <w:autoSpaceDE w:val="0"/>
      <w:autoSpaceDN w:val="0"/>
      <w:adjustRightInd w:val="0"/>
      <w:spacing w:before="0" w:after="0" w:line="240" w:lineRule="auto"/>
      <w:jc w:val="center"/>
    </w:pPr>
    <w:rPr>
      <w:rFonts w:eastAsia="Times New Roman" w:cs="Arial"/>
      <w:color w:val="000000" w:themeColor="text1"/>
      <w:sz w:val="48"/>
      <w:szCs w:val="22"/>
    </w:rPr>
  </w:style>
  <w:style w:type="paragraph" w:customStyle="1" w:styleId="CommVault-Sub-Title">
    <w:name w:val="CommVault - Sub-Title"/>
    <w:basedOn w:val="CommVault-Title"/>
    <w:link w:val="CommVault-Sub-TitleChar"/>
    <w:qFormat/>
    <w:rsid w:val="00695D29"/>
    <w:rPr>
      <w:sz w:val="32"/>
      <w:szCs w:val="32"/>
    </w:rPr>
  </w:style>
  <w:style w:type="character" w:customStyle="1" w:styleId="CommVault-Sub-TitleChar">
    <w:name w:val="CommVault - Sub-Title Char"/>
    <w:basedOn w:val="CommVault-TitleChar"/>
    <w:link w:val="CommVault-Sub-Title"/>
    <w:rsid w:val="00695D29"/>
    <w:rPr>
      <w:rFonts w:eastAsia="Times New Roman" w:cs="Arial"/>
      <w:color w:val="000000" w:themeColor="text1"/>
      <w:sz w:val="32"/>
      <w:szCs w:val="32"/>
    </w:rPr>
  </w:style>
  <w:style w:type="character" w:customStyle="1" w:styleId="CommVault-TitleChar">
    <w:name w:val="CommVault - Title Char"/>
    <w:basedOn w:val="DefaultParagraphFont"/>
    <w:link w:val="CommVault-Title"/>
    <w:rsid w:val="00695D29"/>
    <w:rPr>
      <w:rFonts w:eastAsia="Times New Roman" w:cs="Arial"/>
      <w:color w:val="000000" w:themeColor="text1"/>
      <w:sz w:val="48"/>
    </w:rPr>
  </w:style>
  <w:style w:type="character" w:customStyle="1" w:styleId="BodyTextChar0">
    <w:name w:val="BodyText Char"/>
    <w:basedOn w:val="DefaultParagraphFont"/>
    <w:link w:val="BodyText0"/>
    <w:locked/>
    <w:rsid w:val="00695D29"/>
    <w:rPr>
      <w:rFonts w:ascii="MetaBook-Roman" w:eastAsia="Times New Roman" w:hAnsi="MetaBook-Roman" w:cs="Arial"/>
      <w:sz w:val="20"/>
      <w:szCs w:val="20"/>
    </w:rPr>
  </w:style>
  <w:style w:type="paragraph" w:customStyle="1" w:styleId="TableCell">
    <w:name w:val="Table Cell"/>
    <w:basedOn w:val="Normal"/>
    <w:uiPriority w:val="99"/>
    <w:rsid w:val="00695D29"/>
    <w:pPr>
      <w:autoSpaceDE w:val="0"/>
      <w:autoSpaceDN w:val="0"/>
      <w:adjustRightInd w:val="0"/>
      <w:spacing w:before="40" w:after="40" w:line="240" w:lineRule="auto"/>
    </w:pPr>
    <w:rPr>
      <w:rFonts w:ascii="Arial" w:eastAsia="Times New Roman" w:hAnsi="Arial" w:cs="Arial"/>
      <w:sz w:val="18"/>
      <w:lang w:val="en-GB"/>
    </w:rPr>
  </w:style>
  <w:style w:type="paragraph" w:customStyle="1" w:styleId="TableColumnHeading">
    <w:name w:val="Table Column Heading"/>
    <w:basedOn w:val="TableCell"/>
    <w:uiPriority w:val="99"/>
    <w:rsid w:val="00695D29"/>
    <w:pPr>
      <w:keepNext/>
    </w:pPr>
    <w:rPr>
      <w: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7970254">
      <w:bodyDiv w:val="1"/>
      <w:marLeft w:val="0"/>
      <w:marRight w:val="0"/>
      <w:marTop w:val="0"/>
      <w:marBottom w:val="0"/>
      <w:divBdr>
        <w:top w:val="none" w:sz="0" w:space="0" w:color="auto"/>
        <w:left w:val="none" w:sz="0" w:space="0" w:color="auto"/>
        <w:bottom w:val="none" w:sz="0" w:space="0" w:color="auto"/>
        <w:right w:val="none" w:sz="0" w:space="0" w:color="auto"/>
      </w:divBdr>
      <w:divsChild>
        <w:div w:id="238294518">
          <w:marLeft w:val="0"/>
          <w:marRight w:val="0"/>
          <w:marTop w:val="0"/>
          <w:marBottom w:val="0"/>
          <w:divBdr>
            <w:top w:val="none" w:sz="0" w:space="0" w:color="auto"/>
            <w:left w:val="none" w:sz="0" w:space="0" w:color="auto"/>
            <w:bottom w:val="none" w:sz="0" w:space="0" w:color="auto"/>
            <w:right w:val="none" w:sz="0" w:space="0" w:color="auto"/>
          </w:divBdr>
          <w:divsChild>
            <w:div w:id="946426923">
              <w:marLeft w:val="0"/>
              <w:marRight w:val="0"/>
              <w:marTop w:val="0"/>
              <w:marBottom w:val="0"/>
              <w:divBdr>
                <w:top w:val="none" w:sz="0" w:space="0" w:color="auto"/>
                <w:left w:val="none" w:sz="0" w:space="0" w:color="auto"/>
                <w:bottom w:val="none" w:sz="0" w:space="0" w:color="auto"/>
                <w:right w:val="none" w:sz="0" w:space="0" w:color="auto"/>
              </w:divBdr>
              <w:divsChild>
                <w:div w:id="565993026">
                  <w:marLeft w:val="0"/>
                  <w:marRight w:val="0"/>
                  <w:marTop w:val="0"/>
                  <w:marBottom w:val="0"/>
                  <w:divBdr>
                    <w:top w:val="none" w:sz="0" w:space="0" w:color="auto"/>
                    <w:left w:val="none" w:sz="0" w:space="0" w:color="auto"/>
                    <w:bottom w:val="none" w:sz="0" w:space="0" w:color="auto"/>
                    <w:right w:val="none" w:sz="0" w:space="0" w:color="auto"/>
                  </w:divBdr>
                  <w:divsChild>
                    <w:div w:id="2519659">
                      <w:marLeft w:val="0"/>
                      <w:marRight w:val="0"/>
                      <w:marTop w:val="0"/>
                      <w:marBottom w:val="0"/>
                      <w:divBdr>
                        <w:top w:val="none" w:sz="0" w:space="0" w:color="auto"/>
                        <w:left w:val="none" w:sz="0" w:space="0" w:color="auto"/>
                        <w:bottom w:val="none" w:sz="0" w:space="0" w:color="auto"/>
                        <w:right w:val="none" w:sz="0" w:space="0" w:color="auto"/>
                      </w:divBdr>
                      <w:divsChild>
                        <w:div w:id="2076706706">
                          <w:marLeft w:val="0"/>
                          <w:marRight w:val="0"/>
                          <w:marTop w:val="0"/>
                          <w:marBottom w:val="0"/>
                          <w:divBdr>
                            <w:top w:val="none" w:sz="0" w:space="0" w:color="auto"/>
                            <w:left w:val="none" w:sz="0" w:space="0" w:color="auto"/>
                            <w:bottom w:val="none" w:sz="0" w:space="0" w:color="auto"/>
                            <w:right w:val="none" w:sz="0" w:space="0" w:color="auto"/>
                          </w:divBdr>
                          <w:divsChild>
                            <w:div w:id="8997545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0797358">
      <w:bodyDiv w:val="1"/>
      <w:marLeft w:val="0"/>
      <w:marRight w:val="0"/>
      <w:marTop w:val="0"/>
      <w:marBottom w:val="0"/>
      <w:divBdr>
        <w:top w:val="none" w:sz="0" w:space="0" w:color="auto"/>
        <w:left w:val="none" w:sz="0" w:space="0" w:color="auto"/>
        <w:bottom w:val="none" w:sz="0" w:space="0" w:color="auto"/>
        <w:right w:val="none" w:sz="0" w:space="0" w:color="auto"/>
      </w:divBdr>
    </w:div>
    <w:div w:id="198443952">
      <w:bodyDiv w:val="1"/>
      <w:marLeft w:val="0"/>
      <w:marRight w:val="0"/>
      <w:marTop w:val="0"/>
      <w:marBottom w:val="0"/>
      <w:divBdr>
        <w:top w:val="none" w:sz="0" w:space="0" w:color="auto"/>
        <w:left w:val="none" w:sz="0" w:space="0" w:color="auto"/>
        <w:bottom w:val="none" w:sz="0" w:space="0" w:color="auto"/>
        <w:right w:val="none" w:sz="0" w:space="0" w:color="auto"/>
      </w:divBdr>
    </w:div>
    <w:div w:id="213279960">
      <w:bodyDiv w:val="1"/>
      <w:marLeft w:val="0"/>
      <w:marRight w:val="0"/>
      <w:marTop w:val="0"/>
      <w:marBottom w:val="0"/>
      <w:divBdr>
        <w:top w:val="none" w:sz="0" w:space="0" w:color="auto"/>
        <w:left w:val="none" w:sz="0" w:space="0" w:color="auto"/>
        <w:bottom w:val="none" w:sz="0" w:space="0" w:color="auto"/>
        <w:right w:val="none" w:sz="0" w:space="0" w:color="auto"/>
      </w:divBdr>
      <w:divsChild>
        <w:div w:id="284314069">
          <w:marLeft w:val="0"/>
          <w:marRight w:val="0"/>
          <w:marTop w:val="0"/>
          <w:marBottom w:val="0"/>
          <w:divBdr>
            <w:top w:val="none" w:sz="0" w:space="0" w:color="auto"/>
            <w:left w:val="none" w:sz="0" w:space="0" w:color="auto"/>
            <w:bottom w:val="none" w:sz="0" w:space="0" w:color="auto"/>
            <w:right w:val="none" w:sz="0" w:space="0" w:color="auto"/>
          </w:divBdr>
          <w:divsChild>
            <w:div w:id="1026754941">
              <w:marLeft w:val="0"/>
              <w:marRight w:val="0"/>
              <w:marTop w:val="0"/>
              <w:marBottom w:val="0"/>
              <w:divBdr>
                <w:top w:val="none" w:sz="0" w:space="0" w:color="auto"/>
                <w:left w:val="none" w:sz="0" w:space="0" w:color="auto"/>
                <w:bottom w:val="none" w:sz="0" w:space="0" w:color="auto"/>
                <w:right w:val="none" w:sz="0" w:space="0" w:color="auto"/>
              </w:divBdr>
              <w:divsChild>
                <w:div w:id="918097055">
                  <w:marLeft w:val="0"/>
                  <w:marRight w:val="0"/>
                  <w:marTop w:val="0"/>
                  <w:marBottom w:val="0"/>
                  <w:divBdr>
                    <w:top w:val="none" w:sz="0" w:space="0" w:color="auto"/>
                    <w:left w:val="none" w:sz="0" w:space="0" w:color="auto"/>
                    <w:bottom w:val="none" w:sz="0" w:space="0" w:color="auto"/>
                    <w:right w:val="none" w:sz="0" w:space="0" w:color="auto"/>
                  </w:divBdr>
                  <w:divsChild>
                    <w:div w:id="638457545">
                      <w:marLeft w:val="0"/>
                      <w:marRight w:val="0"/>
                      <w:marTop w:val="0"/>
                      <w:marBottom w:val="0"/>
                      <w:divBdr>
                        <w:top w:val="none" w:sz="0" w:space="0" w:color="auto"/>
                        <w:left w:val="none" w:sz="0" w:space="0" w:color="auto"/>
                        <w:bottom w:val="none" w:sz="0" w:space="0" w:color="auto"/>
                        <w:right w:val="none" w:sz="0" w:space="0" w:color="auto"/>
                      </w:divBdr>
                      <w:divsChild>
                        <w:div w:id="607542800">
                          <w:marLeft w:val="0"/>
                          <w:marRight w:val="0"/>
                          <w:marTop w:val="0"/>
                          <w:marBottom w:val="0"/>
                          <w:divBdr>
                            <w:top w:val="none" w:sz="0" w:space="0" w:color="auto"/>
                            <w:left w:val="none" w:sz="0" w:space="0" w:color="auto"/>
                            <w:bottom w:val="none" w:sz="0" w:space="0" w:color="auto"/>
                            <w:right w:val="none" w:sz="0" w:space="0" w:color="auto"/>
                          </w:divBdr>
                          <w:divsChild>
                            <w:div w:id="1968047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51496124">
      <w:bodyDiv w:val="1"/>
      <w:marLeft w:val="0"/>
      <w:marRight w:val="0"/>
      <w:marTop w:val="0"/>
      <w:marBottom w:val="0"/>
      <w:divBdr>
        <w:top w:val="none" w:sz="0" w:space="0" w:color="auto"/>
        <w:left w:val="none" w:sz="0" w:space="0" w:color="auto"/>
        <w:bottom w:val="none" w:sz="0" w:space="0" w:color="auto"/>
        <w:right w:val="none" w:sz="0" w:space="0" w:color="auto"/>
      </w:divBdr>
      <w:divsChild>
        <w:div w:id="183859215">
          <w:marLeft w:val="0"/>
          <w:marRight w:val="0"/>
          <w:marTop w:val="0"/>
          <w:marBottom w:val="0"/>
          <w:divBdr>
            <w:top w:val="none" w:sz="0" w:space="0" w:color="auto"/>
            <w:left w:val="none" w:sz="0" w:space="0" w:color="auto"/>
            <w:bottom w:val="none" w:sz="0" w:space="0" w:color="auto"/>
            <w:right w:val="none" w:sz="0" w:space="0" w:color="auto"/>
          </w:divBdr>
          <w:divsChild>
            <w:div w:id="1635521904">
              <w:marLeft w:val="0"/>
              <w:marRight w:val="0"/>
              <w:marTop w:val="0"/>
              <w:marBottom w:val="0"/>
              <w:divBdr>
                <w:top w:val="none" w:sz="0" w:space="0" w:color="auto"/>
                <w:left w:val="none" w:sz="0" w:space="0" w:color="auto"/>
                <w:bottom w:val="none" w:sz="0" w:space="0" w:color="auto"/>
                <w:right w:val="none" w:sz="0" w:space="0" w:color="auto"/>
              </w:divBdr>
              <w:divsChild>
                <w:div w:id="179588384">
                  <w:marLeft w:val="0"/>
                  <w:marRight w:val="0"/>
                  <w:marTop w:val="0"/>
                  <w:marBottom w:val="0"/>
                  <w:divBdr>
                    <w:top w:val="none" w:sz="0" w:space="0" w:color="auto"/>
                    <w:left w:val="none" w:sz="0" w:space="0" w:color="auto"/>
                    <w:bottom w:val="none" w:sz="0" w:space="0" w:color="auto"/>
                    <w:right w:val="none" w:sz="0" w:space="0" w:color="auto"/>
                  </w:divBdr>
                  <w:divsChild>
                    <w:div w:id="1969772807">
                      <w:marLeft w:val="0"/>
                      <w:marRight w:val="0"/>
                      <w:marTop w:val="0"/>
                      <w:marBottom w:val="0"/>
                      <w:divBdr>
                        <w:top w:val="none" w:sz="0" w:space="0" w:color="auto"/>
                        <w:left w:val="none" w:sz="0" w:space="0" w:color="auto"/>
                        <w:bottom w:val="none" w:sz="0" w:space="0" w:color="auto"/>
                        <w:right w:val="none" w:sz="0" w:space="0" w:color="auto"/>
                      </w:divBdr>
                      <w:divsChild>
                        <w:div w:id="328485693">
                          <w:marLeft w:val="0"/>
                          <w:marRight w:val="0"/>
                          <w:marTop w:val="0"/>
                          <w:marBottom w:val="0"/>
                          <w:divBdr>
                            <w:top w:val="none" w:sz="0" w:space="0" w:color="auto"/>
                            <w:left w:val="none" w:sz="0" w:space="0" w:color="auto"/>
                            <w:bottom w:val="none" w:sz="0" w:space="0" w:color="auto"/>
                            <w:right w:val="none" w:sz="0" w:space="0" w:color="auto"/>
                          </w:divBdr>
                          <w:divsChild>
                            <w:div w:id="21062266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359866819">
      <w:bodyDiv w:val="1"/>
      <w:marLeft w:val="0"/>
      <w:marRight w:val="0"/>
      <w:marTop w:val="0"/>
      <w:marBottom w:val="0"/>
      <w:divBdr>
        <w:top w:val="none" w:sz="0" w:space="0" w:color="auto"/>
        <w:left w:val="none" w:sz="0" w:space="0" w:color="auto"/>
        <w:bottom w:val="none" w:sz="0" w:space="0" w:color="auto"/>
        <w:right w:val="none" w:sz="0" w:space="0" w:color="auto"/>
      </w:divBdr>
    </w:div>
    <w:div w:id="369766402">
      <w:bodyDiv w:val="1"/>
      <w:marLeft w:val="0"/>
      <w:marRight w:val="0"/>
      <w:marTop w:val="0"/>
      <w:marBottom w:val="0"/>
      <w:divBdr>
        <w:top w:val="none" w:sz="0" w:space="0" w:color="auto"/>
        <w:left w:val="none" w:sz="0" w:space="0" w:color="auto"/>
        <w:bottom w:val="none" w:sz="0" w:space="0" w:color="auto"/>
        <w:right w:val="none" w:sz="0" w:space="0" w:color="auto"/>
      </w:divBdr>
    </w:div>
    <w:div w:id="455636250">
      <w:bodyDiv w:val="1"/>
      <w:marLeft w:val="0"/>
      <w:marRight w:val="0"/>
      <w:marTop w:val="0"/>
      <w:marBottom w:val="0"/>
      <w:divBdr>
        <w:top w:val="none" w:sz="0" w:space="0" w:color="auto"/>
        <w:left w:val="none" w:sz="0" w:space="0" w:color="auto"/>
        <w:bottom w:val="none" w:sz="0" w:space="0" w:color="auto"/>
        <w:right w:val="none" w:sz="0" w:space="0" w:color="auto"/>
      </w:divBdr>
    </w:div>
    <w:div w:id="497497583">
      <w:bodyDiv w:val="1"/>
      <w:marLeft w:val="0"/>
      <w:marRight w:val="0"/>
      <w:marTop w:val="0"/>
      <w:marBottom w:val="0"/>
      <w:divBdr>
        <w:top w:val="none" w:sz="0" w:space="0" w:color="auto"/>
        <w:left w:val="none" w:sz="0" w:space="0" w:color="auto"/>
        <w:bottom w:val="none" w:sz="0" w:space="0" w:color="auto"/>
        <w:right w:val="none" w:sz="0" w:space="0" w:color="auto"/>
      </w:divBdr>
      <w:divsChild>
        <w:div w:id="1351494103">
          <w:marLeft w:val="274"/>
          <w:marRight w:val="0"/>
          <w:marTop w:val="0"/>
          <w:marBottom w:val="0"/>
          <w:divBdr>
            <w:top w:val="none" w:sz="0" w:space="0" w:color="auto"/>
            <w:left w:val="none" w:sz="0" w:space="0" w:color="auto"/>
            <w:bottom w:val="none" w:sz="0" w:space="0" w:color="auto"/>
            <w:right w:val="none" w:sz="0" w:space="0" w:color="auto"/>
          </w:divBdr>
        </w:div>
        <w:div w:id="2145999026">
          <w:marLeft w:val="274"/>
          <w:marRight w:val="0"/>
          <w:marTop w:val="0"/>
          <w:marBottom w:val="0"/>
          <w:divBdr>
            <w:top w:val="none" w:sz="0" w:space="0" w:color="auto"/>
            <w:left w:val="none" w:sz="0" w:space="0" w:color="auto"/>
            <w:bottom w:val="none" w:sz="0" w:space="0" w:color="auto"/>
            <w:right w:val="none" w:sz="0" w:space="0" w:color="auto"/>
          </w:divBdr>
        </w:div>
        <w:div w:id="293558430">
          <w:marLeft w:val="274"/>
          <w:marRight w:val="0"/>
          <w:marTop w:val="0"/>
          <w:marBottom w:val="0"/>
          <w:divBdr>
            <w:top w:val="none" w:sz="0" w:space="0" w:color="auto"/>
            <w:left w:val="none" w:sz="0" w:space="0" w:color="auto"/>
            <w:bottom w:val="none" w:sz="0" w:space="0" w:color="auto"/>
            <w:right w:val="none" w:sz="0" w:space="0" w:color="auto"/>
          </w:divBdr>
        </w:div>
        <w:div w:id="751397203">
          <w:marLeft w:val="274"/>
          <w:marRight w:val="0"/>
          <w:marTop w:val="0"/>
          <w:marBottom w:val="0"/>
          <w:divBdr>
            <w:top w:val="none" w:sz="0" w:space="0" w:color="auto"/>
            <w:left w:val="none" w:sz="0" w:space="0" w:color="auto"/>
            <w:bottom w:val="none" w:sz="0" w:space="0" w:color="auto"/>
            <w:right w:val="none" w:sz="0" w:space="0" w:color="auto"/>
          </w:divBdr>
        </w:div>
        <w:div w:id="2046559926">
          <w:marLeft w:val="274"/>
          <w:marRight w:val="0"/>
          <w:marTop w:val="0"/>
          <w:marBottom w:val="0"/>
          <w:divBdr>
            <w:top w:val="none" w:sz="0" w:space="0" w:color="auto"/>
            <w:left w:val="none" w:sz="0" w:space="0" w:color="auto"/>
            <w:bottom w:val="none" w:sz="0" w:space="0" w:color="auto"/>
            <w:right w:val="none" w:sz="0" w:space="0" w:color="auto"/>
          </w:divBdr>
        </w:div>
        <w:div w:id="829175403">
          <w:marLeft w:val="274"/>
          <w:marRight w:val="0"/>
          <w:marTop w:val="0"/>
          <w:marBottom w:val="0"/>
          <w:divBdr>
            <w:top w:val="none" w:sz="0" w:space="0" w:color="auto"/>
            <w:left w:val="none" w:sz="0" w:space="0" w:color="auto"/>
            <w:bottom w:val="none" w:sz="0" w:space="0" w:color="auto"/>
            <w:right w:val="none" w:sz="0" w:space="0" w:color="auto"/>
          </w:divBdr>
        </w:div>
        <w:div w:id="1423526052">
          <w:marLeft w:val="274"/>
          <w:marRight w:val="0"/>
          <w:marTop w:val="0"/>
          <w:marBottom w:val="0"/>
          <w:divBdr>
            <w:top w:val="none" w:sz="0" w:space="0" w:color="auto"/>
            <w:left w:val="none" w:sz="0" w:space="0" w:color="auto"/>
            <w:bottom w:val="none" w:sz="0" w:space="0" w:color="auto"/>
            <w:right w:val="none" w:sz="0" w:space="0" w:color="auto"/>
          </w:divBdr>
        </w:div>
        <w:div w:id="352338757">
          <w:marLeft w:val="274"/>
          <w:marRight w:val="0"/>
          <w:marTop w:val="0"/>
          <w:marBottom w:val="0"/>
          <w:divBdr>
            <w:top w:val="none" w:sz="0" w:space="0" w:color="auto"/>
            <w:left w:val="none" w:sz="0" w:space="0" w:color="auto"/>
            <w:bottom w:val="none" w:sz="0" w:space="0" w:color="auto"/>
            <w:right w:val="none" w:sz="0" w:space="0" w:color="auto"/>
          </w:divBdr>
        </w:div>
        <w:div w:id="1218857901">
          <w:marLeft w:val="274"/>
          <w:marRight w:val="0"/>
          <w:marTop w:val="0"/>
          <w:marBottom w:val="0"/>
          <w:divBdr>
            <w:top w:val="none" w:sz="0" w:space="0" w:color="auto"/>
            <w:left w:val="none" w:sz="0" w:space="0" w:color="auto"/>
            <w:bottom w:val="none" w:sz="0" w:space="0" w:color="auto"/>
            <w:right w:val="none" w:sz="0" w:space="0" w:color="auto"/>
          </w:divBdr>
        </w:div>
      </w:divsChild>
    </w:div>
    <w:div w:id="574359785">
      <w:bodyDiv w:val="1"/>
      <w:marLeft w:val="0"/>
      <w:marRight w:val="0"/>
      <w:marTop w:val="0"/>
      <w:marBottom w:val="0"/>
      <w:divBdr>
        <w:top w:val="none" w:sz="0" w:space="0" w:color="auto"/>
        <w:left w:val="none" w:sz="0" w:space="0" w:color="auto"/>
        <w:bottom w:val="none" w:sz="0" w:space="0" w:color="auto"/>
        <w:right w:val="none" w:sz="0" w:space="0" w:color="auto"/>
      </w:divBdr>
      <w:divsChild>
        <w:div w:id="1189291021">
          <w:marLeft w:val="0"/>
          <w:marRight w:val="0"/>
          <w:marTop w:val="0"/>
          <w:marBottom w:val="0"/>
          <w:divBdr>
            <w:top w:val="none" w:sz="0" w:space="0" w:color="auto"/>
            <w:left w:val="none" w:sz="0" w:space="0" w:color="auto"/>
            <w:bottom w:val="none" w:sz="0" w:space="0" w:color="auto"/>
            <w:right w:val="none" w:sz="0" w:space="0" w:color="auto"/>
          </w:divBdr>
          <w:divsChild>
            <w:div w:id="1276869282">
              <w:marLeft w:val="0"/>
              <w:marRight w:val="0"/>
              <w:marTop w:val="0"/>
              <w:marBottom w:val="0"/>
              <w:divBdr>
                <w:top w:val="none" w:sz="0" w:space="0" w:color="auto"/>
                <w:left w:val="none" w:sz="0" w:space="0" w:color="auto"/>
                <w:bottom w:val="none" w:sz="0" w:space="0" w:color="auto"/>
                <w:right w:val="none" w:sz="0" w:space="0" w:color="auto"/>
              </w:divBdr>
              <w:divsChild>
                <w:div w:id="534118892">
                  <w:marLeft w:val="0"/>
                  <w:marRight w:val="0"/>
                  <w:marTop w:val="0"/>
                  <w:marBottom w:val="0"/>
                  <w:divBdr>
                    <w:top w:val="none" w:sz="0" w:space="0" w:color="auto"/>
                    <w:left w:val="none" w:sz="0" w:space="0" w:color="auto"/>
                    <w:bottom w:val="none" w:sz="0" w:space="0" w:color="auto"/>
                    <w:right w:val="none" w:sz="0" w:space="0" w:color="auto"/>
                  </w:divBdr>
                  <w:divsChild>
                    <w:div w:id="1335379673">
                      <w:marLeft w:val="0"/>
                      <w:marRight w:val="0"/>
                      <w:marTop w:val="0"/>
                      <w:marBottom w:val="0"/>
                      <w:divBdr>
                        <w:top w:val="none" w:sz="0" w:space="0" w:color="auto"/>
                        <w:left w:val="none" w:sz="0" w:space="0" w:color="auto"/>
                        <w:bottom w:val="none" w:sz="0" w:space="0" w:color="auto"/>
                        <w:right w:val="none" w:sz="0" w:space="0" w:color="auto"/>
                      </w:divBdr>
                      <w:divsChild>
                        <w:div w:id="293826303">
                          <w:marLeft w:val="0"/>
                          <w:marRight w:val="0"/>
                          <w:marTop w:val="0"/>
                          <w:marBottom w:val="0"/>
                          <w:divBdr>
                            <w:top w:val="none" w:sz="0" w:space="0" w:color="auto"/>
                            <w:left w:val="none" w:sz="0" w:space="0" w:color="auto"/>
                            <w:bottom w:val="none" w:sz="0" w:space="0" w:color="auto"/>
                            <w:right w:val="none" w:sz="0" w:space="0" w:color="auto"/>
                          </w:divBdr>
                          <w:divsChild>
                            <w:div w:id="1748960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599681228">
      <w:bodyDiv w:val="1"/>
      <w:marLeft w:val="0"/>
      <w:marRight w:val="0"/>
      <w:marTop w:val="0"/>
      <w:marBottom w:val="0"/>
      <w:divBdr>
        <w:top w:val="none" w:sz="0" w:space="0" w:color="auto"/>
        <w:left w:val="none" w:sz="0" w:space="0" w:color="auto"/>
        <w:bottom w:val="none" w:sz="0" w:space="0" w:color="auto"/>
        <w:right w:val="none" w:sz="0" w:space="0" w:color="auto"/>
      </w:divBdr>
      <w:divsChild>
        <w:div w:id="1300381548">
          <w:marLeft w:val="0"/>
          <w:marRight w:val="0"/>
          <w:marTop w:val="0"/>
          <w:marBottom w:val="0"/>
          <w:divBdr>
            <w:top w:val="none" w:sz="0" w:space="0" w:color="auto"/>
            <w:left w:val="none" w:sz="0" w:space="0" w:color="auto"/>
            <w:bottom w:val="none" w:sz="0" w:space="0" w:color="auto"/>
            <w:right w:val="none" w:sz="0" w:space="0" w:color="auto"/>
          </w:divBdr>
          <w:divsChild>
            <w:div w:id="2063937661">
              <w:marLeft w:val="0"/>
              <w:marRight w:val="0"/>
              <w:marTop w:val="0"/>
              <w:marBottom w:val="0"/>
              <w:divBdr>
                <w:top w:val="none" w:sz="0" w:space="0" w:color="auto"/>
                <w:left w:val="none" w:sz="0" w:space="0" w:color="auto"/>
                <w:bottom w:val="none" w:sz="0" w:space="0" w:color="auto"/>
                <w:right w:val="none" w:sz="0" w:space="0" w:color="auto"/>
              </w:divBdr>
              <w:divsChild>
                <w:div w:id="477381159">
                  <w:marLeft w:val="0"/>
                  <w:marRight w:val="0"/>
                  <w:marTop w:val="0"/>
                  <w:marBottom w:val="0"/>
                  <w:divBdr>
                    <w:top w:val="none" w:sz="0" w:space="0" w:color="auto"/>
                    <w:left w:val="none" w:sz="0" w:space="0" w:color="auto"/>
                    <w:bottom w:val="none" w:sz="0" w:space="0" w:color="auto"/>
                    <w:right w:val="none" w:sz="0" w:space="0" w:color="auto"/>
                  </w:divBdr>
                  <w:divsChild>
                    <w:div w:id="1821841744">
                      <w:marLeft w:val="0"/>
                      <w:marRight w:val="0"/>
                      <w:marTop w:val="0"/>
                      <w:marBottom w:val="0"/>
                      <w:divBdr>
                        <w:top w:val="none" w:sz="0" w:space="0" w:color="auto"/>
                        <w:left w:val="none" w:sz="0" w:space="0" w:color="auto"/>
                        <w:bottom w:val="none" w:sz="0" w:space="0" w:color="auto"/>
                        <w:right w:val="none" w:sz="0" w:space="0" w:color="auto"/>
                      </w:divBdr>
                      <w:divsChild>
                        <w:div w:id="826090748">
                          <w:marLeft w:val="0"/>
                          <w:marRight w:val="0"/>
                          <w:marTop w:val="0"/>
                          <w:marBottom w:val="0"/>
                          <w:divBdr>
                            <w:top w:val="none" w:sz="0" w:space="0" w:color="auto"/>
                            <w:left w:val="none" w:sz="0" w:space="0" w:color="auto"/>
                            <w:bottom w:val="none" w:sz="0" w:space="0" w:color="auto"/>
                            <w:right w:val="none" w:sz="0" w:space="0" w:color="auto"/>
                          </w:divBdr>
                          <w:divsChild>
                            <w:div w:id="12427127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00264021">
      <w:bodyDiv w:val="1"/>
      <w:marLeft w:val="0"/>
      <w:marRight w:val="0"/>
      <w:marTop w:val="0"/>
      <w:marBottom w:val="0"/>
      <w:divBdr>
        <w:top w:val="none" w:sz="0" w:space="0" w:color="auto"/>
        <w:left w:val="none" w:sz="0" w:space="0" w:color="auto"/>
        <w:bottom w:val="none" w:sz="0" w:space="0" w:color="auto"/>
        <w:right w:val="none" w:sz="0" w:space="0" w:color="auto"/>
      </w:divBdr>
      <w:divsChild>
        <w:div w:id="1906452911">
          <w:marLeft w:val="0"/>
          <w:marRight w:val="0"/>
          <w:marTop w:val="0"/>
          <w:marBottom w:val="0"/>
          <w:divBdr>
            <w:top w:val="none" w:sz="0" w:space="0" w:color="auto"/>
            <w:left w:val="none" w:sz="0" w:space="0" w:color="auto"/>
            <w:bottom w:val="none" w:sz="0" w:space="0" w:color="auto"/>
            <w:right w:val="none" w:sz="0" w:space="0" w:color="auto"/>
          </w:divBdr>
          <w:divsChild>
            <w:div w:id="101540170">
              <w:marLeft w:val="0"/>
              <w:marRight w:val="0"/>
              <w:marTop w:val="0"/>
              <w:marBottom w:val="0"/>
              <w:divBdr>
                <w:top w:val="none" w:sz="0" w:space="0" w:color="auto"/>
                <w:left w:val="none" w:sz="0" w:space="0" w:color="auto"/>
                <w:bottom w:val="none" w:sz="0" w:space="0" w:color="auto"/>
                <w:right w:val="none" w:sz="0" w:space="0" w:color="auto"/>
              </w:divBdr>
              <w:divsChild>
                <w:div w:id="1611739390">
                  <w:marLeft w:val="0"/>
                  <w:marRight w:val="0"/>
                  <w:marTop w:val="0"/>
                  <w:marBottom w:val="0"/>
                  <w:divBdr>
                    <w:top w:val="none" w:sz="0" w:space="0" w:color="auto"/>
                    <w:left w:val="none" w:sz="0" w:space="0" w:color="auto"/>
                    <w:bottom w:val="none" w:sz="0" w:space="0" w:color="auto"/>
                    <w:right w:val="none" w:sz="0" w:space="0" w:color="auto"/>
                  </w:divBdr>
                  <w:divsChild>
                    <w:div w:id="605306773">
                      <w:marLeft w:val="0"/>
                      <w:marRight w:val="0"/>
                      <w:marTop w:val="0"/>
                      <w:marBottom w:val="0"/>
                      <w:divBdr>
                        <w:top w:val="none" w:sz="0" w:space="0" w:color="auto"/>
                        <w:left w:val="none" w:sz="0" w:space="0" w:color="auto"/>
                        <w:bottom w:val="none" w:sz="0" w:space="0" w:color="auto"/>
                        <w:right w:val="none" w:sz="0" w:space="0" w:color="auto"/>
                      </w:divBdr>
                      <w:divsChild>
                        <w:div w:id="1006132518">
                          <w:marLeft w:val="0"/>
                          <w:marRight w:val="0"/>
                          <w:marTop w:val="0"/>
                          <w:marBottom w:val="0"/>
                          <w:divBdr>
                            <w:top w:val="none" w:sz="0" w:space="0" w:color="auto"/>
                            <w:left w:val="none" w:sz="0" w:space="0" w:color="auto"/>
                            <w:bottom w:val="none" w:sz="0" w:space="0" w:color="auto"/>
                            <w:right w:val="none" w:sz="0" w:space="0" w:color="auto"/>
                          </w:divBdr>
                          <w:divsChild>
                            <w:div w:id="1762679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55037710">
      <w:bodyDiv w:val="1"/>
      <w:marLeft w:val="0"/>
      <w:marRight w:val="0"/>
      <w:marTop w:val="0"/>
      <w:marBottom w:val="0"/>
      <w:divBdr>
        <w:top w:val="none" w:sz="0" w:space="0" w:color="auto"/>
        <w:left w:val="none" w:sz="0" w:space="0" w:color="auto"/>
        <w:bottom w:val="none" w:sz="0" w:space="0" w:color="auto"/>
        <w:right w:val="none" w:sz="0" w:space="0" w:color="auto"/>
      </w:divBdr>
    </w:div>
    <w:div w:id="813719891">
      <w:bodyDiv w:val="1"/>
      <w:marLeft w:val="0"/>
      <w:marRight w:val="0"/>
      <w:marTop w:val="0"/>
      <w:marBottom w:val="0"/>
      <w:divBdr>
        <w:top w:val="none" w:sz="0" w:space="0" w:color="auto"/>
        <w:left w:val="none" w:sz="0" w:space="0" w:color="auto"/>
        <w:bottom w:val="none" w:sz="0" w:space="0" w:color="auto"/>
        <w:right w:val="none" w:sz="0" w:space="0" w:color="auto"/>
      </w:divBdr>
    </w:div>
    <w:div w:id="836501858">
      <w:bodyDiv w:val="1"/>
      <w:marLeft w:val="0"/>
      <w:marRight w:val="0"/>
      <w:marTop w:val="0"/>
      <w:marBottom w:val="0"/>
      <w:divBdr>
        <w:top w:val="none" w:sz="0" w:space="0" w:color="auto"/>
        <w:left w:val="none" w:sz="0" w:space="0" w:color="auto"/>
        <w:bottom w:val="none" w:sz="0" w:space="0" w:color="auto"/>
        <w:right w:val="none" w:sz="0" w:space="0" w:color="auto"/>
      </w:divBdr>
    </w:div>
    <w:div w:id="1048916478">
      <w:bodyDiv w:val="1"/>
      <w:marLeft w:val="0"/>
      <w:marRight w:val="0"/>
      <w:marTop w:val="0"/>
      <w:marBottom w:val="0"/>
      <w:divBdr>
        <w:top w:val="none" w:sz="0" w:space="0" w:color="auto"/>
        <w:left w:val="none" w:sz="0" w:space="0" w:color="auto"/>
        <w:bottom w:val="none" w:sz="0" w:space="0" w:color="auto"/>
        <w:right w:val="none" w:sz="0" w:space="0" w:color="auto"/>
      </w:divBdr>
      <w:divsChild>
        <w:div w:id="343553389">
          <w:marLeft w:val="0"/>
          <w:marRight w:val="0"/>
          <w:marTop w:val="0"/>
          <w:marBottom w:val="0"/>
          <w:divBdr>
            <w:top w:val="none" w:sz="0" w:space="0" w:color="auto"/>
            <w:left w:val="none" w:sz="0" w:space="0" w:color="auto"/>
            <w:bottom w:val="none" w:sz="0" w:space="0" w:color="auto"/>
            <w:right w:val="none" w:sz="0" w:space="0" w:color="auto"/>
          </w:divBdr>
          <w:divsChild>
            <w:div w:id="1005547478">
              <w:marLeft w:val="0"/>
              <w:marRight w:val="0"/>
              <w:marTop w:val="0"/>
              <w:marBottom w:val="0"/>
              <w:divBdr>
                <w:top w:val="none" w:sz="0" w:space="0" w:color="auto"/>
                <w:left w:val="none" w:sz="0" w:space="0" w:color="auto"/>
                <w:bottom w:val="none" w:sz="0" w:space="0" w:color="auto"/>
                <w:right w:val="none" w:sz="0" w:space="0" w:color="auto"/>
              </w:divBdr>
              <w:divsChild>
                <w:div w:id="93718240">
                  <w:marLeft w:val="0"/>
                  <w:marRight w:val="0"/>
                  <w:marTop w:val="0"/>
                  <w:marBottom w:val="0"/>
                  <w:divBdr>
                    <w:top w:val="none" w:sz="0" w:space="0" w:color="auto"/>
                    <w:left w:val="none" w:sz="0" w:space="0" w:color="auto"/>
                    <w:bottom w:val="none" w:sz="0" w:space="0" w:color="auto"/>
                    <w:right w:val="none" w:sz="0" w:space="0" w:color="auto"/>
                  </w:divBdr>
                  <w:divsChild>
                    <w:div w:id="2027554766">
                      <w:marLeft w:val="0"/>
                      <w:marRight w:val="0"/>
                      <w:marTop w:val="0"/>
                      <w:marBottom w:val="0"/>
                      <w:divBdr>
                        <w:top w:val="none" w:sz="0" w:space="0" w:color="auto"/>
                        <w:left w:val="none" w:sz="0" w:space="0" w:color="auto"/>
                        <w:bottom w:val="none" w:sz="0" w:space="0" w:color="auto"/>
                        <w:right w:val="none" w:sz="0" w:space="0" w:color="auto"/>
                      </w:divBdr>
                      <w:divsChild>
                        <w:div w:id="2145542594">
                          <w:marLeft w:val="0"/>
                          <w:marRight w:val="0"/>
                          <w:marTop w:val="0"/>
                          <w:marBottom w:val="0"/>
                          <w:divBdr>
                            <w:top w:val="none" w:sz="0" w:space="0" w:color="auto"/>
                            <w:left w:val="none" w:sz="0" w:space="0" w:color="auto"/>
                            <w:bottom w:val="none" w:sz="0" w:space="0" w:color="auto"/>
                            <w:right w:val="none" w:sz="0" w:space="0" w:color="auto"/>
                          </w:divBdr>
                          <w:divsChild>
                            <w:div w:id="14713589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83067630">
      <w:bodyDiv w:val="1"/>
      <w:marLeft w:val="0"/>
      <w:marRight w:val="0"/>
      <w:marTop w:val="0"/>
      <w:marBottom w:val="0"/>
      <w:divBdr>
        <w:top w:val="none" w:sz="0" w:space="0" w:color="auto"/>
        <w:left w:val="none" w:sz="0" w:space="0" w:color="auto"/>
        <w:bottom w:val="none" w:sz="0" w:space="0" w:color="auto"/>
        <w:right w:val="none" w:sz="0" w:space="0" w:color="auto"/>
      </w:divBdr>
    </w:div>
    <w:div w:id="1118598254">
      <w:bodyDiv w:val="1"/>
      <w:marLeft w:val="0"/>
      <w:marRight w:val="0"/>
      <w:marTop w:val="0"/>
      <w:marBottom w:val="0"/>
      <w:divBdr>
        <w:top w:val="none" w:sz="0" w:space="0" w:color="auto"/>
        <w:left w:val="none" w:sz="0" w:space="0" w:color="auto"/>
        <w:bottom w:val="none" w:sz="0" w:space="0" w:color="auto"/>
        <w:right w:val="none" w:sz="0" w:space="0" w:color="auto"/>
      </w:divBdr>
      <w:divsChild>
        <w:div w:id="773793323">
          <w:marLeft w:val="0"/>
          <w:marRight w:val="0"/>
          <w:marTop w:val="0"/>
          <w:marBottom w:val="0"/>
          <w:divBdr>
            <w:top w:val="none" w:sz="0" w:space="0" w:color="auto"/>
            <w:left w:val="none" w:sz="0" w:space="0" w:color="auto"/>
            <w:bottom w:val="none" w:sz="0" w:space="0" w:color="auto"/>
            <w:right w:val="none" w:sz="0" w:space="0" w:color="auto"/>
          </w:divBdr>
          <w:divsChild>
            <w:div w:id="2101945154">
              <w:marLeft w:val="0"/>
              <w:marRight w:val="0"/>
              <w:marTop w:val="0"/>
              <w:marBottom w:val="0"/>
              <w:divBdr>
                <w:top w:val="none" w:sz="0" w:space="0" w:color="auto"/>
                <w:left w:val="none" w:sz="0" w:space="0" w:color="auto"/>
                <w:bottom w:val="none" w:sz="0" w:space="0" w:color="auto"/>
                <w:right w:val="none" w:sz="0" w:space="0" w:color="auto"/>
              </w:divBdr>
              <w:divsChild>
                <w:div w:id="1321232358">
                  <w:marLeft w:val="0"/>
                  <w:marRight w:val="0"/>
                  <w:marTop w:val="0"/>
                  <w:marBottom w:val="0"/>
                  <w:divBdr>
                    <w:top w:val="none" w:sz="0" w:space="0" w:color="auto"/>
                    <w:left w:val="none" w:sz="0" w:space="0" w:color="auto"/>
                    <w:bottom w:val="none" w:sz="0" w:space="0" w:color="auto"/>
                    <w:right w:val="none" w:sz="0" w:space="0" w:color="auto"/>
                  </w:divBdr>
                  <w:divsChild>
                    <w:div w:id="344483979">
                      <w:marLeft w:val="0"/>
                      <w:marRight w:val="0"/>
                      <w:marTop w:val="0"/>
                      <w:marBottom w:val="0"/>
                      <w:divBdr>
                        <w:top w:val="none" w:sz="0" w:space="0" w:color="auto"/>
                        <w:left w:val="none" w:sz="0" w:space="0" w:color="auto"/>
                        <w:bottom w:val="none" w:sz="0" w:space="0" w:color="auto"/>
                        <w:right w:val="none" w:sz="0" w:space="0" w:color="auto"/>
                      </w:divBdr>
                      <w:divsChild>
                        <w:div w:id="2065324469">
                          <w:marLeft w:val="0"/>
                          <w:marRight w:val="0"/>
                          <w:marTop w:val="0"/>
                          <w:marBottom w:val="0"/>
                          <w:divBdr>
                            <w:top w:val="none" w:sz="0" w:space="0" w:color="auto"/>
                            <w:left w:val="none" w:sz="0" w:space="0" w:color="auto"/>
                            <w:bottom w:val="none" w:sz="0" w:space="0" w:color="auto"/>
                            <w:right w:val="none" w:sz="0" w:space="0" w:color="auto"/>
                          </w:divBdr>
                          <w:divsChild>
                            <w:div w:id="16871677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37408958">
      <w:bodyDiv w:val="1"/>
      <w:marLeft w:val="0"/>
      <w:marRight w:val="0"/>
      <w:marTop w:val="0"/>
      <w:marBottom w:val="0"/>
      <w:divBdr>
        <w:top w:val="none" w:sz="0" w:space="0" w:color="auto"/>
        <w:left w:val="none" w:sz="0" w:space="0" w:color="auto"/>
        <w:bottom w:val="none" w:sz="0" w:space="0" w:color="auto"/>
        <w:right w:val="none" w:sz="0" w:space="0" w:color="auto"/>
      </w:divBdr>
      <w:divsChild>
        <w:div w:id="1409617552">
          <w:marLeft w:val="0"/>
          <w:marRight w:val="0"/>
          <w:marTop w:val="0"/>
          <w:marBottom w:val="0"/>
          <w:divBdr>
            <w:top w:val="none" w:sz="0" w:space="0" w:color="auto"/>
            <w:left w:val="none" w:sz="0" w:space="0" w:color="auto"/>
            <w:bottom w:val="none" w:sz="0" w:space="0" w:color="auto"/>
            <w:right w:val="none" w:sz="0" w:space="0" w:color="auto"/>
          </w:divBdr>
          <w:divsChild>
            <w:div w:id="1296329654">
              <w:marLeft w:val="0"/>
              <w:marRight w:val="0"/>
              <w:marTop w:val="0"/>
              <w:marBottom w:val="0"/>
              <w:divBdr>
                <w:top w:val="none" w:sz="0" w:space="0" w:color="auto"/>
                <w:left w:val="none" w:sz="0" w:space="0" w:color="auto"/>
                <w:bottom w:val="none" w:sz="0" w:space="0" w:color="auto"/>
                <w:right w:val="none" w:sz="0" w:space="0" w:color="auto"/>
              </w:divBdr>
              <w:divsChild>
                <w:div w:id="1653950674">
                  <w:marLeft w:val="0"/>
                  <w:marRight w:val="0"/>
                  <w:marTop w:val="0"/>
                  <w:marBottom w:val="0"/>
                  <w:divBdr>
                    <w:top w:val="none" w:sz="0" w:space="0" w:color="auto"/>
                    <w:left w:val="none" w:sz="0" w:space="0" w:color="auto"/>
                    <w:bottom w:val="none" w:sz="0" w:space="0" w:color="auto"/>
                    <w:right w:val="none" w:sz="0" w:space="0" w:color="auto"/>
                  </w:divBdr>
                  <w:divsChild>
                    <w:div w:id="2047824340">
                      <w:marLeft w:val="0"/>
                      <w:marRight w:val="0"/>
                      <w:marTop w:val="0"/>
                      <w:marBottom w:val="0"/>
                      <w:divBdr>
                        <w:top w:val="none" w:sz="0" w:space="0" w:color="auto"/>
                        <w:left w:val="none" w:sz="0" w:space="0" w:color="auto"/>
                        <w:bottom w:val="none" w:sz="0" w:space="0" w:color="auto"/>
                        <w:right w:val="none" w:sz="0" w:space="0" w:color="auto"/>
                      </w:divBdr>
                      <w:divsChild>
                        <w:div w:id="1645231215">
                          <w:marLeft w:val="0"/>
                          <w:marRight w:val="0"/>
                          <w:marTop w:val="0"/>
                          <w:marBottom w:val="0"/>
                          <w:divBdr>
                            <w:top w:val="none" w:sz="0" w:space="0" w:color="auto"/>
                            <w:left w:val="none" w:sz="0" w:space="0" w:color="auto"/>
                            <w:bottom w:val="none" w:sz="0" w:space="0" w:color="auto"/>
                            <w:right w:val="none" w:sz="0" w:space="0" w:color="auto"/>
                          </w:divBdr>
                          <w:divsChild>
                            <w:div w:id="8087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62090041">
      <w:bodyDiv w:val="1"/>
      <w:marLeft w:val="0"/>
      <w:marRight w:val="0"/>
      <w:marTop w:val="0"/>
      <w:marBottom w:val="0"/>
      <w:divBdr>
        <w:top w:val="none" w:sz="0" w:space="0" w:color="auto"/>
        <w:left w:val="none" w:sz="0" w:space="0" w:color="auto"/>
        <w:bottom w:val="none" w:sz="0" w:space="0" w:color="auto"/>
        <w:right w:val="none" w:sz="0" w:space="0" w:color="auto"/>
      </w:divBdr>
      <w:divsChild>
        <w:div w:id="1050224438">
          <w:marLeft w:val="0"/>
          <w:marRight w:val="0"/>
          <w:marTop w:val="0"/>
          <w:marBottom w:val="0"/>
          <w:divBdr>
            <w:top w:val="none" w:sz="0" w:space="0" w:color="auto"/>
            <w:left w:val="none" w:sz="0" w:space="0" w:color="auto"/>
            <w:bottom w:val="none" w:sz="0" w:space="0" w:color="auto"/>
            <w:right w:val="none" w:sz="0" w:space="0" w:color="auto"/>
          </w:divBdr>
          <w:divsChild>
            <w:div w:id="229311433">
              <w:marLeft w:val="0"/>
              <w:marRight w:val="0"/>
              <w:marTop w:val="0"/>
              <w:marBottom w:val="0"/>
              <w:divBdr>
                <w:top w:val="none" w:sz="0" w:space="0" w:color="auto"/>
                <w:left w:val="none" w:sz="0" w:space="0" w:color="auto"/>
                <w:bottom w:val="none" w:sz="0" w:space="0" w:color="auto"/>
                <w:right w:val="none" w:sz="0" w:space="0" w:color="auto"/>
              </w:divBdr>
              <w:divsChild>
                <w:div w:id="1093823449">
                  <w:marLeft w:val="0"/>
                  <w:marRight w:val="0"/>
                  <w:marTop w:val="0"/>
                  <w:marBottom w:val="0"/>
                  <w:divBdr>
                    <w:top w:val="none" w:sz="0" w:space="0" w:color="auto"/>
                    <w:left w:val="none" w:sz="0" w:space="0" w:color="auto"/>
                    <w:bottom w:val="none" w:sz="0" w:space="0" w:color="auto"/>
                    <w:right w:val="none" w:sz="0" w:space="0" w:color="auto"/>
                  </w:divBdr>
                  <w:divsChild>
                    <w:div w:id="343751262">
                      <w:marLeft w:val="0"/>
                      <w:marRight w:val="0"/>
                      <w:marTop w:val="0"/>
                      <w:marBottom w:val="0"/>
                      <w:divBdr>
                        <w:top w:val="none" w:sz="0" w:space="0" w:color="auto"/>
                        <w:left w:val="none" w:sz="0" w:space="0" w:color="auto"/>
                        <w:bottom w:val="none" w:sz="0" w:space="0" w:color="auto"/>
                        <w:right w:val="none" w:sz="0" w:space="0" w:color="auto"/>
                      </w:divBdr>
                      <w:divsChild>
                        <w:div w:id="1670058186">
                          <w:marLeft w:val="0"/>
                          <w:marRight w:val="0"/>
                          <w:marTop w:val="0"/>
                          <w:marBottom w:val="0"/>
                          <w:divBdr>
                            <w:top w:val="none" w:sz="0" w:space="0" w:color="auto"/>
                            <w:left w:val="none" w:sz="0" w:space="0" w:color="auto"/>
                            <w:bottom w:val="none" w:sz="0" w:space="0" w:color="auto"/>
                            <w:right w:val="none" w:sz="0" w:space="0" w:color="auto"/>
                          </w:divBdr>
                          <w:divsChild>
                            <w:div w:id="797334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315262535">
      <w:bodyDiv w:val="1"/>
      <w:marLeft w:val="0"/>
      <w:marRight w:val="0"/>
      <w:marTop w:val="0"/>
      <w:marBottom w:val="0"/>
      <w:divBdr>
        <w:top w:val="none" w:sz="0" w:space="0" w:color="auto"/>
        <w:left w:val="none" w:sz="0" w:space="0" w:color="auto"/>
        <w:bottom w:val="none" w:sz="0" w:space="0" w:color="auto"/>
        <w:right w:val="none" w:sz="0" w:space="0" w:color="auto"/>
      </w:divBdr>
    </w:div>
    <w:div w:id="1325890366">
      <w:bodyDiv w:val="1"/>
      <w:marLeft w:val="0"/>
      <w:marRight w:val="0"/>
      <w:marTop w:val="0"/>
      <w:marBottom w:val="0"/>
      <w:divBdr>
        <w:top w:val="none" w:sz="0" w:space="0" w:color="auto"/>
        <w:left w:val="none" w:sz="0" w:space="0" w:color="auto"/>
        <w:bottom w:val="none" w:sz="0" w:space="0" w:color="auto"/>
        <w:right w:val="none" w:sz="0" w:space="0" w:color="auto"/>
      </w:divBdr>
    </w:div>
    <w:div w:id="1478495399">
      <w:bodyDiv w:val="1"/>
      <w:marLeft w:val="0"/>
      <w:marRight w:val="0"/>
      <w:marTop w:val="0"/>
      <w:marBottom w:val="0"/>
      <w:divBdr>
        <w:top w:val="none" w:sz="0" w:space="0" w:color="auto"/>
        <w:left w:val="none" w:sz="0" w:space="0" w:color="auto"/>
        <w:bottom w:val="none" w:sz="0" w:space="0" w:color="auto"/>
        <w:right w:val="none" w:sz="0" w:space="0" w:color="auto"/>
      </w:divBdr>
    </w:div>
    <w:div w:id="1622688358">
      <w:bodyDiv w:val="1"/>
      <w:marLeft w:val="0"/>
      <w:marRight w:val="0"/>
      <w:marTop w:val="0"/>
      <w:marBottom w:val="0"/>
      <w:divBdr>
        <w:top w:val="none" w:sz="0" w:space="0" w:color="auto"/>
        <w:left w:val="none" w:sz="0" w:space="0" w:color="auto"/>
        <w:bottom w:val="none" w:sz="0" w:space="0" w:color="auto"/>
        <w:right w:val="none" w:sz="0" w:space="0" w:color="auto"/>
      </w:divBdr>
      <w:divsChild>
        <w:div w:id="1866477584">
          <w:marLeft w:val="0"/>
          <w:marRight w:val="0"/>
          <w:marTop w:val="0"/>
          <w:marBottom w:val="0"/>
          <w:divBdr>
            <w:top w:val="none" w:sz="0" w:space="0" w:color="auto"/>
            <w:left w:val="none" w:sz="0" w:space="0" w:color="auto"/>
            <w:bottom w:val="none" w:sz="0" w:space="0" w:color="auto"/>
            <w:right w:val="none" w:sz="0" w:space="0" w:color="auto"/>
          </w:divBdr>
          <w:divsChild>
            <w:div w:id="559444132">
              <w:marLeft w:val="0"/>
              <w:marRight w:val="0"/>
              <w:marTop w:val="0"/>
              <w:marBottom w:val="0"/>
              <w:divBdr>
                <w:top w:val="none" w:sz="0" w:space="0" w:color="auto"/>
                <w:left w:val="none" w:sz="0" w:space="0" w:color="auto"/>
                <w:bottom w:val="none" w:sz="0" w:space="0" w:color="auto"/>
                <w:right w:val="none" w:sz="0" w:space="0" w:color="auto"/>
              </w:divBdr>
              <w:divsChild>
                <w:div w:id="1826699916">
                  <w:marLeft w:val="0"/>
                  <w:marRight w:val="0"/>
                  <w:marTop w:val="0"/>
                  <w:marBottom w:val="0"/>
                  <w:divBdr>
                    <w:top w:val="none" w:sz="0" w:space="0" w:color="auto"/>
                    <w:left w:val="none" w:sz="0" w:space="0" w:color="auto"/>
                    <w:bottom w:val="none" w:sz="0" w:space="0" w:color="auto"/>
                    <w:right w:val="none" w:sz="0" w:space="0" w:color="auto"/>
                  </w:divBdr>
                  <w:divsChild>
                    <w:div w:id="1430546946">
                      <w:marLeft w:val="0"/>
                      <w:marRight w:val="0"/>
                      <w:marTop w:val="0"/>
                      <w:marBottom w:val="0"/>
                      <w:divBdr>
                        <w:top w:val="none" w:sz="0" w:space="0" w:color="auto"/>
                        <w:left w:val="none" w:sz="0" w:space="0" w:color="auto"/>
                        <w:bottom w:val="none" w:sz="0" w:space="0" w:color="auto"/>
                        <w:right w:val="none" w:sz="0" w:space="0" w:color="auto"/>
                      </w:divBdr>
                      <w:divsChild>
                        <w:div w:id="1236932979">
                          <w:marLeft w:val="0"/>
                          <w:marRight w:val="0"/>
                          <w:marTop w:val="0"/>
                          <w:marBottom w:val="0"/>
                          <w:divBdr>
                            <w:top w:val="none" w:sz="0" w:space="0" w:color="auto"/>
                            <w:left w:val="none" w:sz="0" w:space="0" w:color="auto"/>
                            <w:bottom w:val="none" w:sz="0" w:space="0" w:color="auto"/>
                            <w:right w:val="none" w:sz="0" w:space="0" w:color="auto"/>
                          </w:divBdr>
                          <w:divsChild>
                            <w:div w:id="266042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24772325">
      <w:bodyDiv w:val="1"/>
      <w:marLeft w:val="0"/>
      <w:marRight w:val="0"/>
      <w:marTop w:val="0"/>
      <w:marBottom w:val="0"/>
      <w:divBdr>
        <w:top w:val="none" w:sz="0" w:space="0" w:color="auto"/>
        <w:left w:val="none" w:sz="0" w:space="0" w:color="auto"/>
        <w:bottom w:val="none" w:sz="0" w:space="0" w:color="auto"/>
        <w:right w:val="none" w:sz="0" w:space="0" w:color="auto"/>
      </w:divBdr>
    </w:div>
    <w:div w:id="1644188762">
      <w:bodyDiv w:val="1"/>
      <w:marLeft w:val="0"/>
      <w:marRight w:val="0"/>
      <w:marTop w:val="0"/>
      <w:marBottom w:val="0"/>
      <w:divBdr>
        <w:top w:val="none" w:sz="0" w:space="0" w:color="auto"/>
        <w:left w:val="none" w:sz="0" w:space="0" w:color="auto"/>
        <w:bottom w:val="none" w:sz="0" w:space="0" w:color="auto"/>
        <w:right w:val="none" w:sz="0" w:space="0" w:color="auto"/>
      </w:divBdr>
    </w:div>
    <w:div w:id="1644891296">
      <w:bodyDiv w:val="1"/>
      <w:marLeft w:val="0"/>
      <w:marRight w:val="0"/>
      <w:marTop w:val="0"/>
      <w:marBottom w:val="0"/>
      <w:divBdr>
        <w:top w:val="none" w:sz="0" w:space="0" w:color="auto"/>
        <w:left w:val="none" w:sz="0" w:space="0" w:color="auto"/>
        <w:bottom w:val="none" w:sz="0" w:space="0" w:color="auto"/>
        <w:right w:val="none" w:sz="0" w:space="0" w:color="auto"/>
      </w:divBdr>
      <w:divsChild>
        <w:div w:id="2133590589">
          <w:marLeft w:val="0"/>
          <w:marRight w:val="0"/>
          <w:marTop w:val="0"/>
          <w:marBottom w:val="0"/>
          <w:divBdr>
            <w:top w:val="none" w:sz="0" w:space="0" w:color="auto"/>
            <w:left w:val="none" w:sz="0" w:space="0" w:color="auto"/>
            <w:bottom w:val="none" w:sz="0" w:space="0" w:color="auto"/>
            <w:right w:val="none" w:sz="0" w:space="0" w:color="auto"/>
          </w:divBdr>
          <w:divsChild>
            <w:div w:id="667320269">
              <w:marLeft w:val="0"/>
              <w:marRight w:val="0"/>
              <w:marTop w:val="0"/>
              <w:marBottom w:val="0"/>
              <w:divBdr>
                <w:top w:val="none" w:sz="0" w:space="0" w:color="auto"/>
                <w:left w:val="none" w:sz="0" w:space="0" w:color="auto"/>
                <w:bottom w:val="none" w:sz="0" w:space="0" w:color="auto"/>
                <w:right w:val="none" w:sz="0" w:space="0" w:color="auto"/>
              </w:divBdr>
              <w:divsChild>
                <w:div w:id="1790706716">
                  <w:marLeft w:val="0"/>
                  <w:marRight w:val="0"/>
                  <w:marTop w:val="0"/>
                  <w:marBottom w:val="0"/>
                  <w:divBdr>
                    <w:top w:val="none" w:sz="0" w:space="0" w:color="auto"/>
                    <w:left w:val="none" w:sz="0" w:space="0" w:color="auto"/>
                    <w:bottom w:val="none" w:sz="0" w:space="0" w:color="auto"/>
                    <w:right w:val="none" w:sz="0" w:space="0" w:color="auto"/>
                  </w:divBdr>
                  <w:divsChild>
                    <w:div w:id="726802901">
                      <w:marLeft w:val="0"/>
                      <w:marRight w:val="0"/>
                      <w:marTop w:val="0"/>
                      <w:marBottom w:val="0"/>
                      <w:divBdr>
                        <w:top w:val="none" w:sz="0" w:space="0" w:color="auto"/>
                        <w:left w:val="none" w:sz="0" w:space="0" w:color="auto"/>
                        <w:bottom w:val="none" w:sz="0" w:space="0" w:color="auto"/>
                        <w:right w:val="none" w:sz="0" w:space="0" w:color="auto"/>
                      </w:divBdr>
                      <w:divsChild>
                        <w:div w:id="1469860300">
                          <w:marLeft w:val="0"/>
                          <w:marRight w:val="0"/>
                          <w:marTop w:val="0"/>
                          <w:marBottom w:val="0"/>
                          <w:divBdr>
                            <w:top w:val="none" w:sz="0" w:space="0" w:color="auto"/>
                            <w:left w:val="none" w:sz="0" w:space="0" w:color="auto"/>
                            <w:bottom w:val="none" w:sz="0" w:space="0" w:color="auto"/>
                            <w:right w:val="none" w:sz="0" w:space="0" w:color="auto"/>
                          </w:divBdr>
                          <w:divsChild>
                            <w:div w:id="1570849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693845685">
      <w:bodyDiv w:val="1"/>
      <w:marLeft w:val="0"/>
      <w:marRight w:val="0"/>
      <w:marTop w:val="0"/>
      <w:marBottom w:val="0"/>
      <w:divBdr>
        <w:top w:val="none" w:sz="0" w:space="0" w:color="auto"/>
        <w:left w:val="none" w:sz="0" w:space="0" w:color="auto"/>
        <w:bottom w:val="none" w:sz="0" w:space="0" w:color="auto"/>
        <w:right w:val="none" w:sz="0" w:space="0" w:color="auto"/>
      </w:divBdr>
    </w:div>
    <w:div w:id="1706441341">
      <w:bodyDiv w:val="1"/>
      <w:marLeft w:val="0"/>
      <w:marRight w:val="0"/>
      <w:marTop w:val="0"/>
      <w:marBottom w:val="0"/>
      <w:divBdr>
        <w:top w:val="none" w:sz="0" w:space="0" w:color="auto"/>
        <w:left w:val="none" w:sz="0" w:space="0" w:color="auto"/>
        <w:bottom w:val="none" w:sz="0" w:space="0" w:color="auto"/>
        <w:right w:val="none" w:sz="0" w:space="0" w:color="auto"/>
      </w:divBdr>
    </w:div>
    <w:div w:id="1806654973">
      <w:bodyDiv w:val="1"/>
      <w:marLeft w:val="0"/>
      <w:marRight w:val="0"/>
      <w:marTop w:val="0"/>
      <w:marBottom w:val="0"/>
      <w:divBdr>
        <w:top w:val="none" w:sz="0" w:space="0" w:color="auto"/>
        <w:left w:val="none" w:sz="0" w:space="0" w:color="auto"/>
        <w:bottom w:val="none" w:sz="0" w:space="0" w:color="auto"/>
        <w:right w:val="none" w:sz="0" w:space="0" w:color="auto"/>
      </w:divBdr>
    </w:div>
    <w:div w:id="1808353889">
      <w:bodyDiv w:val="1"/>
      <w:marLeft w:val="0"/>
      <w:marRight w:val="0"/>
      <w:marTop w:val="0"/>
      <w:marBottom w:val="0"/>
      <w:divBdr>
        <w:top w:val="none" w:sz="0" w:space="0" w:color="auto"/>
        <w:left w:val="none" w:sz="0" w:space="0" w:color="auto"/>
        <w:bottom w:val="none" w:sz="0" w:space="0" w:color="auto"/>
        <w:right w:val="none" w:sz="0" w:space="0" w:color="auto"/>
      </w:divBdr>
    </w:div>
    <w:div w:id="1838878927">
      <w:bodyDiv w:val="1"/>
      <w:marLeft w:val="0"/>
      <w:marRight w:val="0"/>
      <w:marTop w:val="0"/>
      <w:marBottom w:val="0"/>
      <w:divBdr>
        <w:top w:val="none" w:sz="0" w:space="0" w:color="auto"/>
        <w:left w:val="none" w:sz="0" w:space="0" w:color="auto"/>
        <w:bottom w:val="none" w:sz="0" w:space="0" w:color="auto"/>
        <w:right w:val="none" w:sz="0" w:space="0" w:color="auto"/>
      </w:divBdr>
      <w:divsChild>
        <w:div w:id="1176654656">
          <w:marLeft w:val="0"/>
          <w:marRight w:val="0"/>
          <w:marTop w:val="0"/>
          <w:marBottom w:val="0"/>
          <w:divBdr>
            <w:top w:val="none" w:sz="0" w:space="0" w:color="auto"/>
            <w:left w:val="none" w:sz="0" w:space="0" w:color="auto"/>
            <w:bottom w:val="none" w:sz="0" w:space="0" w:color="auto"/>
            <w:right w:val="none" w:sz="0" w:space="0" w:color="auto"/>
          </w:divBdr>
          <w:divsChild>
            <w:div w:id="514465883">
              <w:marLeft w:val="0"/>
              <w:marRight w:val="0"/>
              <w:marTop w:val="0"/>
              <w:marBottom w:val="0"/>
              <w:divBdr>
                <w:top w:val="none" w:sz="0" w:space="0" w:color="auto"/>
                <w:left w:val="none" w:sz="0" w:space="0" w:color="auto"/>
                <w:bottom w:val="none" w:sz="0" w:space="0" w:color="auto"/>
                <w:right w:val="none" w:sz="0" w:space="0" w:color="auto"/>
              </w:divBdr>
              <w:divsChild>
                <w:div w:id="1601984515">
                  <w:marLeft w:val="0"/>
                  <w:marRight w:val="0"/>
                  <w:marTop w:val="0"/>
                  <w:marBottom w:val="0"/>
                  <w:divBdr>
                    <w:top w:val="none" w:sz="0" w:space="0" w:color="auto"/>
                    <w:left w:val="none" w:sz="0" w:space="0" w:color="auto"/>
                    <w:bottom w:val="none" w:sz="0" w:space="0" w:color="auto"/>
                    <w:right w:val="none" w:sz="0" w:space="0" w:color="auto"/>
                  </w:divBdr>
                  <w:divsChild>
                    <w:div w:id="1823236362">
                      <w:marLeft w:val="0"/>
                      <w:marRight w:val="0"/>
                      <w:marTop w:val="0"/>
                      <w:marBottom w:val="0"/>
                      <w:divBdr>
                        <w:top w:val="none" w:sz="0" w:space="0" w:color="auto"/>
                        <w:left w:val="none" w:sz="0" w:space="0" w:color="auto"/>
                        <w:bottom w:val="none" w:sz="0" w:space="0" w:color="auto"/>
                        <w:right w:val="none" w:sz="0" w:space="0" w:color="auto"/>
                      </w:divBdr>
                      <w:divsChild>
                        <w:div w:id="567805538">
                          <w:marLeft w:val="0"/>
                          <w:marRight w:val="0"/>
                          <w:marTop w:val="0"/>
                          <w:marBottom w:val="0"/>
                          <w:divBdr>
                            <w:top w:val="none" w:sz="0" w:space="0" w:color="auto"/>
                            <w:left w:val="none" w:sz="0" w:space="0" w:color="auto"/>
                            <w:bottom w:val="none" w:sz="0" w:space="0" w:color="auto"/>
                            <w:right w:val="none" w:sz="0" w:space="0" w:color="auto"/>
                          </w:divBdr>
                          <w:divsChild>
                            <w:div w:id="10854975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4805398">
      <w:bodyDiv w:val="1"/>
      <w:marLeft w:val="0"/>
      <w:marRight w:val="0"/>
      <w:marTop w:val="0"/>
      <w:marBottom w:val="0"/>
      <w:divBdr>
        <w:top w:val="none" w:sz="0" w:space="0" w:color="auto"/>
        <w:left w:val="none" w:sz="0" w:space="0" w:color="auto"/>
        <w:bottom w:val="none" w:sz="0" w:space="0" w:color="auto"/>
        <w:right w:val="none" w:sz="0" w:space="0" w:color="auto"/>
      </w:divBdr>
      <w:divsChild>
        <w:div w:id="401680473">
          <w:marLeft w:val="0"/>
          <w:marRight w:val="0"/>
          <w:marTop w:val="0"/>
          <w:marBottom w:val="0"/>
          <w:divBdr>
            <w:top w:val="none" w:sz="0" w:space="0" w:color="auto"/>
            <w:left w:val="none" w:sz="0" w:space="0" w:color="auto"/>
            <w:bottom w:val="none" w:sz="0" w:space="0" w:color="auto"/>
            <w:right w:val="none" w:sz="0" w:space="0" w:color="auto"/>
          </w:divBdr>
          <w:divsChild>
            <w:div w:id="1010721739">
              <w:marLeft w:val="0"/>
              <w:marRight w:val="0"/>
              <w:marTop w:val="0"/>
              <w:marBottom w:val="0"/>
              <w:divBdr>
                <w:top w:val="none" w:sz="0" w:space="0" w:color="auto"/>
                <w:left w:val="none" w:sz="0" w:space="0" w:color="auto"/>
                <w:bottom w:val="none" w:sz="0" w:space="0" w:color="auto"/>
                <w:right w:val="none" w:sz="0" w:space="0" w:color="auto"/>
              </w:divBdr>
              <w:divsChild>
                <w:div w:id="1073117007">
                  <w:marLeft w:val="0"/>
                  <w:marRight w:val="0"/>
                  <w:marTop w:val="0"/>
                  <w:marBottom w:val="0"/>
                  <w:divBdr>
                    <w:top w:val="none" w:sz="0" w:space="0" w:color="auto"/>
                    <w:left w:val="none" w:sz="0" w:space="0" w:color="auto"/>
                    <w:bottom w:val="none" w:sz="0" w:space="0" w:color="auto"/>
                    <w:right w:val="none" w:sz="0" w:space="0" w:color="auto"/>
                  </w:divBdr>
                  <w:divsChild>
                    <w:div w:id="1099327313">
                      <w:marLeft w:val="0"/>
                      <w:marRight w:val="0"/>
                      <w:marTop w:val="0"/>
                      <w:marBottom w:val="0"/>
                      <w:divBdr>
                        <w:top w:val="none" w:sz="0" w:space="0" w:color="auto"/>
                        <w:left w:val="none" w:sz="0" w:space="0" w:color="auto"/>
                        <w:bottom w:val="none" w:sz="0" w:space="0" w:color="auto"/>
                        <w:right w:val="none" w:sz="0" w:space="0" w:color="auto"/>
                      </w:divBdr>
                      <w:divsChild>
                        <w:div w:id="1266422130">
                          <w:marLeft w:val="0"/>
                          <w:marRight w:val="0"/>
                          <w:marTop w:val="0"/>
                          <w:marBottom w:val="0"/>
                          <w:divBdr>
                            <w:top w:val="none" w:sz="0" w:space="0" w:color="auto"/>
                            <w:left w:val="none" w:sz="0" w:space="0" w:color="auto"/>
                            <w:bottom w:val="none" w:sz="0" w:space="0" w:color="auto"/>
                            <w:right w:val="none" w:sz="0" w:space="0" w:color="auto"/>
                          </w:divBdr>
                          <w:divsChild>
                            <w:div w:id="177891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58080090">
      <w:bodyDiv w:val="1"/>
      <w:marLeft w:val="0"/>
      <w:marRight w:val="0"/>
      <w:marTop w:val="0"/>
      <w:marBottom w:val="0"/>
      <w:divBdr>
        <w:top w:val="none" w:sz="0" w:space="0" w:color="auto"/>
        <w:left w:val="none" w:sz="0" w:space="0" w:color="auto"/>
        <w:bottom w:val="none" w:sz="0" w:space="0" w:color="auto"/>
        <w:right w:val="none" w:sz="0" w:space="0" w:color="auto"/>
      </w:divBdr>
    </w:div>
    <w:div w:id="1860897078">
      <w:bodyDiv w:val="1"/>
      <w:marLeft w:val="0"/>
      <w:marRight w:val="0"/>
      <w:marTop w:val="0"/>
      <w:marBottom w:val="0"/>
      <w:divBdr>
        <w:top w:val="none" w:sz="0" w:space="0" w:color="auto"/>
        <w:left w:val="none" w:sz="0" w:space="0" w:color="auto"/>
        <w:bottom w:val="none" w:sz="0" w:space="0" w:color="auto"/>
        <w:right w:val="none" w:sz="0" w:space="0" w:color="auto"/>
      </w:divBdr>
      <w:divsChild>
        <w:div w:id="1979917150">
          <w:marLeft w:val="0"/>
          <w:marRight w:val="0"/>
          <w:marTop w:val="0"/>
          <w:marBottom w:val="0"/>
          <w:divBdr>
            <w:top w:val="none" w:sz="0" w:space="0" w:color="auto"/>
            <w:left w:val="none" w:sz="0" w:space="0" w:color="auto"/>
            <w:bottom w:val="none" w:sz="0" w:space="0" w:color="auto"/>
            <w:right w:val="none" w:sz="0" w:space="0" w:color="auto"/>
          </w:divBdr>
          <w:divsChild>
            <w:div w:id="1283419387">
              <w:marLeft w:val="0"/>
              <w:marRight w:val="0"/>
              <w:marTop w:val="0"/>
              <w:marBottom w:val="0"/>
              <w:divBdr>
                <w:top w:val="none" w:sz="0" w:space="0" w:color="auto"/>
                <w:left w:val="none" w:sz="0" w:space="0" w:color="auto"/>
                <w:bottom w:val="none" w:sz="0" w:space="0" w:color="auto"/>
                <w:right w:val="none" w:sz="0" w:space="0" w:color="auto"/>
              </w:divBdr>
              <w:divsChild>
                <w:div w:id="209920515">
                  <w:marLeft w:val="0"/>
                  <w:marRight w:val="0"/>
                  <w:marTop w:val="0"/>
                  <w:marBottom w:val="0"/>
                  <w:divBdr>
                    <w:top w:val="none" w:sz="0" w:space="0" w:color="auto"/>
                    <w:left w:val="none" w:sz="0" w:space="0" w:color="auto"/>
                    <w:bottom w:val="none" w:sz="0" w:space="0" w:color="auto"/>
                    <w:right w:val="none" w:sz="0" w:space="0" w:color="auto"/>
                  </w:divBdr>
                  <w:divsChild>
                    <w:div w:id="1349874029">
                      <w:marLeft w:val="0"/>
                      <w:marRight w:val="0"/>
                      <w:marTop w:val="0"/>
                      <w:marBottom w:val="0"/>
                      <w:divBdr>
                        <w:top w:val="none" w:sz="0" w:space="0" w:color="auto"/>
                        <w:left w:val="none" w:sz="0" w:space="0" w:color="auto"/>
                        <w:bottom w:val="none" w:sz="0" w:space="0" w:color="auto"/>
                        <w:right w:val="none" w:sz="0" w:space="0" w:color="auto"/>
                      </w:divBdr>
                      <w:divsChild>
                        <w:div w:id="1542521468">
                          <w:marLeft w:val="0"/>
                          <w:marRight w:val="0"/>
                          <w:marTop w:val="0"/>
                          <w:marBottom w:val="0"/>
                          <w:divBdr>
                            <w:top w:val="none" w:sz="0" w:space="0" w:color="auto"/>
                            <w:left w:val="none" w:sz="0" w:space="0" w:color="auto"/>
                            <w:bottom w:val="none" w:sz="0" w:space="0" w:color="auto"/>
                            <w:right w:val="none" w:sz="0" w:space="0" w:color="auto"/>
                          </w:divBdr>
                          <w:divsChild>
                            <w:div w:id="14545218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861235857">
      <w:bodyDiv w:val="1"/>
      <w:marLeft w:val="0"/>
      <w:marRight w:val="0"/>
      <w:marTop w:val="0"/>
      <w:marBottom w:val="0"/>
      <w:divBdr>
        <w:top w:val="none" w:sz="0" w:space="0" w:color="auto"/>
        <w:left w:val="none" w:sz="0" w:space="0" w:color="auto"/>
        <w:bottom w:val="none" w:sz="0" w:space="0" w:color="auto"/>
        <w:right w:val="none" w:sz="0" w:space="0" w:color="auto"/>
      </w:divBdr>
    </w:div>
    <w:div w:id="1879466413">
      <w:bodyDiv w:val="1"/>
      <w:marLeft w:val="0"/>
      <w:marRight w:val="0"/>
      <w:marTop w:val="0"/>
      <w:marBottom w:val="0"/>
      <w:divBdr>
        <w:top w:val="none" w:sz="0" w:space="0" w:color="auto"/>
        <w:left w:val="none" w:sz="0" w:space="0" w:color="auto"/>
        <w:bottom w:val="none" w:sz="0" w:space="0" w:color="auto"/>
        <w:right w:val="none" w:sz="0" w:space="0" w:color="auto"/>
      </w:divBdr>
    </w:div>
    <w:div w:id="1953707644">
      <w:bodyDiv w:val="1"/>
      <w:marLeft w:val="0"/>
      <w:marRight w:val="0"/>
      <w:marTop w:val="0"/>
      <w:marBottom w:val="0"/>
      <w:divBdr>
        <w:top w:val="none" w:sz="0" w:space="0" w:color="auto"/>
        <w:left w:val="none" w:sz="0" w:space="0" w:color="auto"/>
        <w:bottom w:val="none" w:sz="0" w:space="0" w:color="auto"/>
        <w:right w:val="none" w:sz="0" w:space="0" w:color="auto"/>
      </w:divBdr>
      <w:divsChild>
        <w:div w:id="764155692">
          <w:marLeft w:val="0"/>
          <w:marRight w:val="0"/>
          <w:marTop w:val="0"/>
          <w:marBottom w:val="0"/>
          <w:divBdr>
            <w:top w:val="none" w:sz="0" w:space="0" w:color="auto"/>
            <w:left w:val="none" w:sz="0" w:space="0" w:color="auto"/>
            <w:bottom w:val="none" w:sz="0" w:space="0" w:color="auto"/>
            <w:right w:val="none" w:sz="0" w:space="0" w:color="auto"/>
          </w:divBdr>
          <w:divsChild>
            <w:div w:id="70543732">
              <w:marLeft w:val="0"/>
              <w:marRight w:val="0"/>
              <w:marTop w:val="0"/>
              <w:marBottom w:val="0"/>
              <w:divBdr>
                <w:top w:val="none" w:sz="0" w:space="0" w:color="auto"/>
                <w:left w:val="none" w:sz="0" w:space="0" w:color="auto"/>
                <w:bottom w:val="none" w:sz="0" w:space="0" w:color="auto"/>
                <w:right w:val="none" w:sz="0" w:space="0" w:color="auto"/>
              </w:divBdr>
              <w:divsChild>
                <w:div w:id="1557619162">
                  <w:marLeft w:val="0"/>
                  <w:marRight w:val="0"/>
                  <w:marTop w:val="0"/>
                  <w:marBottom w:val="0"/>
                  <w:divBdr>
                    <w:top w:val="none" w:sz="0" w:space="0" w:color="auto"/>
                    <w:left w:val="none" w:sz="0" w:space="0" w:color="auto"/>
                    <w:bottom w:val="none" w:sz="0" w:space="0" w:color="auto"/>
                    <w:right w:val="none" w:sz="0" w:space="0" w:color="auto"/>
                  </w:divBdr>
                  <w:divsChild>
                    <w:div w:id="2084062705">
                      <w:marLeft w:val="0"/>
                      <w:marRight w:val="0"/>
                      <w:marTop w:val="0"/>
                      <w:marBottom w:val="0"/>
                      <w:divBdr>
                        <w:top w:val="none" w:sz="0" w:space="0" w:color="auto"/>
                        <w:left w:val="none" w:sz="0" w:space="0" w:color="auto"/>
                        <w:bottom w:val="none" w:sz="0" w:space="0" w:color="auto"/>
                        <w:right w:val="none" w:sz="0" w:space="0" w:color="auto"/>
                      </w:divBdr>
                      <w:divsChild>
                        <w:div w:id="2087066696">
                          <w:marLeft w:val="0"/>
                          <w:marRight w:val="0"/>
                          <w:marTop w:val="0"/>
                          <w:marBottom w:val="0"/>
                          <w:divBdr>
                            <w:top w:val="none" w:sz="0" w:space="0" w:color="auto"/>
                            <w:left w:val="none" w:sz="0" w:space="0" w:color="auto"/>
                            <w:bottom w:val="none" w:sz="0" w:space="0" w:color="auto"/>
                            <w:right w:val="none" w:sz="0" w:space="0" w:color="auto"/>
                          </w:divBdr>
                          <w:divsChild>
                            <w:div w:id="134497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24936239">
      <w:bodyDiv w:val="1"/>
      <w:marLeft w:val="0"/>
      <w:marRight w:val="0"/>
      <w:marTop w:val="0"/>
      <w:marBottom w:val="0"/>
      <w:divBdr>
        <w:top w:val="none" w:sz="0" w:space="0" w:color="auto"/>
        <w:left w:val="none" w:sz="0" w:space="0" w:color="auto"/>
        <w:bottom w:val="none" w:sz="0" w:space="0" w:color="auto"/>
        <w:right w:val="none" w:sz="0" w:space="0" w:color="auto"/>
      </w:divBdr>
    </w:div>
    <w:div w:id="2081324664">
      <w:bodyDiv w:val="1"/>
      <w:marLeft w:val="0"/>
      <w:marRight w:val="0"/>
      <w:marTop w:val="0"/>
      <w:marBottom w:val="0"/>
      <w:divBdr>
        <w:top w:val="none" w:sz="0" w:space="0" w:color="auto"/>
        <w:left w:val="none" w:sz="0" w:space="0" w:color="auto"/>
        <w:bottom w:val="none" w:sz="0" w:space="0" w:color="auto"/>
        <w:right w:val="none" w:sz="0" w:space="0" w:color="auto"/>
      </w:divBdr>
    </w:div>
    <w:div w:id="2095280113">
      <w:bodyDiv w:val="1"/>
      <w:marLeft w:val="0"/>
      <w:marRight w:val="0"/>
      <w:marTop w:val="0"/>
      <w:marBottom w:val="0"/>
      <w:divBdr>
        <w:top w:val="none" w:sz="0" w:space="0" w:color="auto"/>
        <w:left w:val="none" w:sz="0" w:space="0" w:color="auto"/>
        <w:bottom w:val="none" w:sz="0" w:space="0" w:color="auto"/>
        <w:right w:val="none" w:sz="0" w:space="0" w:color="auto"/>
      </w:divBdr>
    </w:div>
    <w:div w:id="2118871055">
      <w:bodyDiv w:val="1"/>
      <w:marLeft w:val="0"/>
      <w:marRight w:val="0"/>
      <w:marTop w:val="0"/>
      <w:marBottom w:val="0"/>
      <w:divBdr>
        <w:top w:val="none" w:sz="0" w:space="0" w:color="auto"/>
        <w:left w:val="none" w:sz="0" w:space="0" w:color="auto"/>
        <w:bottom w:val="none" w:sz="0" w:space="0" w:color="auto"/>
        <w:right w:val="none" w:sz="0" w:space="0" w:color="auto"/>
      </w:divBdr>
      <w:divsChild>
        <w:div w:id="1630168318">
          <w:marLeft w:val="0"/>
          <w:marRight w:val="0"/>
          <w:marTop w:val="0"/>
          <w:marBottom w:val="0"/>
          <w:divBdr>
            <w:top w:val="none" w:sz="0" w:space="0" w:color="auto"/>
            <w:left w:val="none" w:sz="0" w:space="0" w:color="auto"/>
            <w:bottom w:val="none" w:sz="0" w:space="0" w:color="auto"/>
            <w:right w:val="none" w:sz="0" w:space="0" w:color="auto"/>
          </w:divBdr>
          <w:divsChild>
            <w:div w:id="775294569">
              <w:marLeft w:val="0"/>
              <w:marRight w:val="0"/>
              <w:marTop w:val="0"/>
              <w:marBottom w:val="0"/>
              <w:divBdr>
                <w:top w:val="none" w:sz="0" w:space="0" w:color="auto"/>
                <w:left w:val="none" w:sz="0" w:space="0" w:color="auto"/>
                <w:bottom w:val="none" w:sz="0" w:space="0" w:color="auto"/>
                <w:right w:val="none" w:sz="0" w:space="0" w:color="auto"/>
              </w:divBdr>
              <w:divsChild>
                <w:div w:id="1985231063">
                  <w:marLeft w:val="0"/>
                  <w:marRight w:val="0"/>
                  <w:marTop w:val="0"/>
                  <w:marBottom w:val="0"/>
                  <w:divBdr>
                    <w:top w:val="none" w:sz="0" w:space="0" w:color="auto"/>
                    <w:left w:val="none" w:sz="0" w:space="0" w:color="auto"/>
                    <w:bottom w:val="none" w:sz="0" w:space="0" w:color="auto"/>
                    <w:right w:val="none" w:sz="0" w:space="0" w:color="auto"/>
                  </w:divBdr>
                  <w:divsChild>
                    <w:div w:id="1340160027">
                      <w:marLeft w:val="0"/>
                      <w:marRight w:val="0"/>
                      <w:marTop w:val="0"/>
                      <w:marBottom w:val="0"/>
                      <w:divBdr>
                        <w:top w:val="none" w:sz="0" w:space="0" w:color="auto"/>
                        <w:left w:val="none" w:sz="0" w:space="0" w:color="auto"/>
                        <w:bottom w:val="none" w:sz="0" w:space="0" w:color="auto"/>
                        <w:right w:val="none" w:sz="0" w:space="0" w:color="auto"/>
                      </w:divBdr>
                      <w:divsChild>
                        <w:div w:id="870454395">
                          <w:marLeft w:val="0"/>
                          <w:marRight w:val="0"/>
                          <w:marTop w:val="0"/>
                          <w:marBottom w:val="0"/>
                          <w:divBdr>
                            <w:top w:val="none" w:sz="0" w:space="0" w:color="auto"/>
                            <w:left w:val="none" w:sz="0" w:space="0" w:color="auto"/>
                            <w:bottom w:val="none" w:sz="0" w:space="0" w:color="auto"/>
                            <w:right w:val="none" w:sz="0" w:space="0" w:color="auto"/>
                          </w:divBdr>
                          <w:divsChild>
                            <w:div w:id="30377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chart" Target="charts/chart1.xml"/><Relationship Id="rId18" Type="http://schemas.openxmlformats.org/officeDocument/2006/relationships/image" Target="media/image5.jpg"/><Relationship Id="rId3" Type="http://schemas.openxmlformats.org/officeDocument/2006/relationships/customXml" Target="../customXml/item3.xml"/><Relationship Id="rId21" Type="http://schemas.openxmlformats.org/officeDocument/2006/relationships/fontTable" Target="fontTable.xml"/><Relationship Id="rId42" Type="http://schemas.microsoft.com/office/2011/relationships/commentsExtended" Target="commentsExtended.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4.jp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footer" Target="footer1.xml"/><Relationship Id="rId41" Type="http://schemas.microsoft.com/office/2011/relationships/people" Target="people.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image" Target="media/image1.png"/><Relationship Id="rId5" Type="http://schemas.openxmlformats.org/officeDocument/2006/relationships/styles" Target="styles.xml"/><Relationship Id="rId15" Type="http://schemas.openxmlformats.org/officeDocument/2006/relationships/chart" Target="charts/chart3.xm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chart" Target="charts/chart2.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IN"/>
  <c:roundedCorners val="0"/>
  <mc:AlternateContent xmlns:mc="http://schemas.openxmlformats.org/markup-compatibility/2006">
    <mc:Choice xmlns:c14="http://schemas.microsoft.com/office/drawing/2007/8/2/chart" Requires="c14">
      <c14:style val="119"/>
    </mc:Choice>
    <mc:Fallback>
      <c:style val="19"/>
    </mc:Fallback>
  </mc:AlternateContent>
  <c:chart>
    <c:autoTitleDeleted val="1"/>
    <c:plotArea>
      <c:layout>
        <c:manualLayout>
          <c:layoutTarget val="inner"/>
          <c:xMode val="edge"/>
          <c:yMode val="edge"/>
          <c:x val="0.16169280091136956"/>
          <c:y val="0.14250007263852166"/>
          <c:w val="0.79579653423586127"/>
          <c:h val="0.70519752835323624"/>
        </c:manualLayout>
      </c:layout>
      <c:barChart>
        <c:barDir val="bar"/>
        <c:grouping val="clustered"/>
        <c:varyColors val="0"/>
        <c:ser>
          <c:idx val="0"/>
          <c:order val="0"/>
          <c:tx>
            <c:strRef>
              <c:f>Sheet1!$B$2</c:f>
              <c:strCache>
                <c:ptCount val="1"/>
                <c:pt idx="0">
                  <c:v>Full Backups (Total Jobs)</c:v>
                </c:pt>
              </c:strCache>
            </c:strRef>
          </c:tx>
          <c:invertIfNegative val="0"/>
          <c:dLbls>
            <c:showLegendKey val="0"/>
            <c:showVal val="1"/>
            <c:showCatName val="0"/>
            <c:showSerName val="0"/>
            <c:showPercent val="0"/>
            <c:showBubbleSize val="0"/>
            <c:showLeaderLines val="0"/>
          </c:dLbls>
          <c:cat>
            <c:strRef>
              <c:f>Sheet1!$A$3</c:f>
              <c:strCache>
                <c:ptCount val="1"/>
                <c:pt idx="0">
                  <c:v>Category 1</c:v>
                </c:pt>
              </c:strCache>
            </c:strRef>
          </c:cat>
          <c:val>
            <c:numRef>
              <c:f>Sheet1!$B$3</c:f>
              <c:numCache>
                <c:formatCode>General</c:formatCode>
                <c:ptCount val="1"/>
                <c:pt idx="0">
                  <c:v>4.3</c:v>
                </c:pt>
              </c:numCache>
            </c:numRef>
          </c:val>
        </c:ser>
        <c:dLbls>
          <c:showLegendKey val="0"/>
          <c:showVal val="0"/>
          <c:showCatName val="0"/>
          <c:showSerName val="0"/>
          <c:showPercent val="0"/>
          <c:showBubbleSize val="0"/>
        </c:dLbls>
        <c:gapWidth val="150"/>
        <c:axId val="135969408"/>
        <c:axId val="142111104"/>
      </c:barChart>
      <c:catAx>
        <c:axId val="135969408"/>
        <c:scaling>
          <c:orientation val="minMax"/>
        </c:scaling>
        <c:delete val="0"/>
        <c:axPos val="l"/>
        <c:title>
          <c:tx>
            <c:rich>
              <a:bodyPr rot="-5400000" vert="horz"/>
              <a:lstStyle/>
              <a:p>
                <a:pPr>
                  <a:defRPr/>
                </a:pPr>
                <a:r>
                  <a:rPr lang="en-IN"/>
                  <a:t>Agent</a:t>
                </a:r>
                <a:r>
                  <a:rPr lang="en-IN" baseline="0"/>
                  <a:t> Type</a:t>
                </a:r>
                <a:endParaRPr lang="en-IN"/>
              </a:p>
            </c:rich>
          </c:tx>
          <c:layout>
            <c:manualLayout>
              <c:xMode val="edge"/>
              <c:yMode val="edge"/>
              <c:x val="1.128768126260978E-2"/>
              <c:y val="0.42246031515433258"/>
            </c:manualLayout>
          </c:layout>
          <c:overlay val="0"/>
        </c:title>
        <c:majorTickMark val="out"/>
        <c:minorTickMark val="none"/>
        <c:tickLblPos val="nextTo"/>
        <c:txPr>
          <a:bodyPr rot="0" vert="horz"/>
          <a:lstStyle/>
          <a:p>
            <a:pPr>
              <a:defRPr/>
            </a:pPr>
            <a:endParaRPr lang="en-US"/>
          </a:p>
        </c:txPr>
        <c:crossAx val="142111104"/>
        <c:crosses val="autoZero"/>
        <c:auto val="1"/>
        <c:lblAlgn val="ctr"/>
        <c:lblOffset val="100"/>
        <c:noMultiLvlLbl val="0"/>
      </c:catAx>
      <c:valAx>
        <c:axId val="142111104"/>
        <c:scaling>
          <c:orientation val="minMax"/>
        </c:scaling>
        <c:delete val="0"/>
        <c:axPos val="b"/>
        <c:majorGridlines/>
        <c:title>
          <c:tx>
            <c:rich>
              <a:bodyPr/>
              <a:lstStyle/>
              <a:p>
                <a:pPr>
                  <a:defRPr/>
                </a:pPr>
                <a:r>
                  <a:rPr lang="en-IN"/>
                  <a:t>Number of Jobs</a:t>
                </a:r>
              </a:p>
            </c:rich>
          </c:tx>
          <c:layout>
            <c:manualLayout>
              <c:xMode val="edge"/>
              <c:yMode val="edge"/>
              <c:x val="0.51029244604180557"/>
              <c:y val="0.9263643935651954"/>
            </c:manualLayout>
          </c:layout>
          <c:overlay val="0"/>
        </c:title>
        <c:numFmt formatCode="General" sourceLinked="1"/>
        <c:majorTickMark val="out"/>
        <c:minorTickMark val="none"/>
        <c:tickLblPos val="nextTo"/>
        <c:crossAx val="135969408"/>
        <c:crosses val="autoZero"/>
        <c:crossBetween val="between"/>
      </c:valAx>
    </c:plotArea>
    <c:plotVisOnly val="1"/>
    <c:dispBlanksAs val="gap"/>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en-IN"/>
  <c:roundedCorners val="0"/>
  <mc:AlternateContent xmlns:mc="http://schemas.openxmlformats.org/markup-compatibility/2006">
    <mc:Choice xmlns:c14="http://schemas.microsoft.com/office/drawing/2007/8/2/chart" Requires="c14">
      <c14:style val="134"/>
    </mc:Choice>
    <mc:Fallback>
      <c:style val="34"/>
    </mc:Fallback>
  </mc:AlternateContent>
  <c:chart>
    <c:title>
      <c:overlay val="0"/>
    </c:title>
    <c:autoTitleDeleted val="0"/>
    <c:plotArea>
      <c:layout/>
      <c:barChart>
        <c:barDir val="bar"/>
        <c:grouping val="clustered"/>
        <c:varyColors val="0"/>
        <c:ser>
          <c:idx val="0"/>
          <c:order val="0"/>
          <c:tx>
            <c:strRef>
              <c:f>Sheet1!$B$2</c:f>
              <c:strCache>
                <c:ptCount val="1"/>
                <c:pt idx="0">
                  <c:v>Series 1</c:v>
                </c:pt>
              </c:strCache>
            </c:strRef>
          </c:tx>
          <c:invertIfNegative val="0"/>
          <c:cat>
            <c:strRef>
              <c:f>Sheet1!$A$3</c:f>
              <c:strCache>
                <c:ptCount val="1"/>
                <c:pt idx="0">
                  <c:v>Category 1</c:v>
                </c:pt>
              </c:strCache>
            </c:strRef>
          </c:cat>
          <c:val>
            <c:numRef>
              <c:f>Sheet1!$B$3</c:f>
              <c:numCache>
                <c:formatCode>General</c:formatCode>
                <c:ptCount val="1"/>
                <c:pt idx="0">
                  <c:v>4.3</c:v>
                </c:pt>
              </c:numCache>
            </c:numRef>
          </c:val>
        </c:ser>
        <c:dLbls>
          <c:showLegendKey val="0"/>
          <c:showVal val="0"/>
          <c:showCatName val="0"/>
          <c:showSerName val="0"/>
          <c:showPercent val="0"/>
          <c:showBubbleSize val="0"/>
        </c:dLbls>
        <c:gapWidth val="150"/>
        <c:axId val="64201472"/>
        <c:axId val="64203392"/>
      </c:barChart>
      <c:catAx>
        <c:axId val="64201472"/>
        <c:scaling>
          <c:orientation val="minMax"/>
        </c:scaling>
        <c:delete val="0"/>
        <c:axPos val="l"/>
        <c:title>
          <c:tx>
            <c:rich>
              <a:bodyPr rot="-5400000" vert="horz"/>
              <a:lstStyle/>
              <a:p>
                <a:pPr>
                  <a:defRPr/>
                </a:pPr>
                <a:r>
                  <a:rPr lang="en-IN"/>
                  <a:t>Agent Type</a:t>
                </a:r>
              </a:p>
            </c:rich>
          </c:tx>
          <c:layout>
            <c:manualLayout>
              <c:xMode val="edge"/>
              <c:yMode val="edge"/>
              <c:x val="1.0769460117636425E-2"/>
              <c:y val="0.31687130343054165"/>
            </c:manualLayout>
          </c:layout>
          <c:overlay val="0"/>
        </c:title>
        <c:majorTickMark val="out"/>
        <c:minorTickMark val="none"/>
        <c:tickLblPos val="nextTo"/>
        <c:crossAx val="64203392"/>
        <c:crosses val="autoZero"/>
        <c:auto val="1"/>
        <c:lblAlgn val="ctr"/>
        <c:lblOffset val="100"/>
        <c:noMultiLvlLbl val="0"/>
      </c:catAx>
      <c:valAx>
        <c:axId val="64203392"/>
        <c:scaling>
          <c:orientation val="minMax"/>
        </c:scaling>
        <c:delete val="0"/>
        <c:axPos val="b"/>
        <c:majorGridlines/>
        <c:title>
          <c:tx>
            <c:rich>
              <a:bodyPr/>
              <a:lstStyle/>
              <a:p>
                <a:pPr>
                  <a:defRPr/>
                </a:pPr>
                <a:r>
                  <a:rPr lang="en-IN"/>
                  <a:t>Application</a:t>
                </a:r>
                <a:r>
                  <a:rPr lang="en-IN" baseline="0"/>
                  <a:t> Size in GB</a:t>
                </a:r>
                <a:endParaRPr lang="en-IN"/>
              </a:p>
            </c:rich>
          </c:tx>
          <c:overlay val="0"/>
        </c:title>
        <c:numFmt formatCode="General" sourceLinked="1"/>
        <c:majorTickMark val="out"/>
        <c:minorTickMark val="none"/>
        <c:tickLblPos val="nextTo"/>
        <c:crossAx val="64201472"/>
        <c:crosses val="autoZero"/>
        <c:crossBetween val="between"/>
      </c:valAx>
      <c:spPr>
        <a:noFill/>
        <a:ln w="25400">
          <a:noFill/>
        </a:ln>
      </c:spPr>
    </c:plotArea>
    <c:legend>
      <c:legendPos val="r"/>
      <c:overlay val="0"/>
    </c:legend>
    <c:plotVisOnly val="1"/>
    <c:dispBlanksAs val="gap"/>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en-I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Sheet1!$B$1</c:f>
              <c:strCache>
                <c:ptCount val="1"/>
                <c:pt idx="0">
                  <c:v>Full Backup Data Percentage (6 Week Average of Application Data)</c:v>
                </c:pt>
              </c:strCache>
            </c:strRef>
          </c:tx>
          <c:dLbls>
            <c:txPr>
              <a:bodyPr rot="0"/>
              <a:lstStyle/>
              <a:p>
                <a:pPr>
                  <a:defRPr/>
                </a:pPr>
                <a:endParaRPr lang="en-US"/>
              </a:p>
            </c:txPr>
            <c:showLegendKey val="0"/>
            <c:showVal val="0"/>
            <c:showCatName val="1"/>
            <c:showSerName val="0"/>
            <c:showPercent val="1"/>
            <c:showBubbleSize val="0"/>
            <c:showLeaderLines val="1"/>
          </c:dLbls>
          <c:cat>
            <c:strRef>
              <c:f>Sheet1!$A$2</c:f>
              <c:strCache>
                <c:ptCount val="1"/>
                <c:pt idx="0">
                  <c:v>1st Qtr</c:v>
                </c:pt>
              </c:strCache>
            </c:strRef>
          </c:cat>
          <c:val>
            <c:numRef>
              <c:f>Sheet1!$B$2</c:f>
              <c:numCache>
                <c:formatCode>General</c:formatCode>
                <c:ptCount val="1"/>
                <c:pt idx="0">
                  <c:v>8.1999999999999993</c:v>
                </c:pt>
              </c:numCache>
            </c:numRef>
          </c:val>
        </c:ser>
        <c:dLbls>
          <c:showLegendKey val="0"/>
          <c:showVal val="0"/>
          <c:showCatName val="0"/>
          <c:showSerName val="0"/>
          <c:showPercent val="0"/>
          <c:showBubbleSize val="0"/>
          <c:showLeaderLines val="1"/>
        </c:dLbls>
        <c:firstSliceAng val="0"/>
      </c:pieChart>
    </c:plotArea>
    <c:legend>
      <c:legendPos val="r"/>
      <c:overlay val="0"/>
    </c:legend>
    <c:plotVisOnly val="1"/>
    <c:dispBlanksAs val="gap"/>
    <c:showDLblsOverMax val="0"/>
  </c:chart>
  <c:externalData r:id="rId1">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2012-03-21T00:00:00</PublishDate>
  <Abstract>©1999-2009 CommVault Systems, Inc. All rights reserved. CommVault, CommVault and logo, the “CV” logo, CommVault Systems, Solving Forward, SIM, Singular Information Management, Simpana, CommVault Galaxy, Unified Data Management, QiNetix, Quick Recovery, QR, CommNet, GridStor, Vault Tracker, InnerVault, QuickSnap, QSnap, Recovery Director, CommServe, CommCell and ROMS are trademarks or registered trademarks of CommVault Systems, Inc. All other third party brands, products, service names, trademarks, or registered service marks are the property of and used to identify the products or services of their respective owners. All specifications are subject to change without notice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6E0084E7-9520-425C-ADA9-950F2B287DE2}">
  <ds:schemaRefs>
    <ds:schemaRef ds:uri="http://schemas.openxmlformats.org/officeDocument/2006/bibliography"/>
  </ds:schemaRefs>
</ds:datastoreItem>
</file>

<file path=customXml/itemProps3.xml><?xml version="1.0" encoding="utf-8"?>
<ds:datastoreItem xmlns:ds="http://schemas.openxmlformats.org/officeDocument/2006/customXml" ds:itemID="{763C8ACF-C60B-4A11-8777-F1B20C9F56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7372</TotalTime>
  <Pages>27</Pages>
  <Words>4695</Words>
  <Characters>26768</Characters>
  <Application>Microsoft Office Word</Application>
  <DocSecurity>0</DocSecurity>
  <Lines>223</Lines>
  <Paragraphs>62</Paragraphs>
  <ScaleCrop>false</ScaleCrop>
  <HeadingPairs>
    <vt:vector size="2" baseType="variant">
      <vt:variant>
        <vt:lpstr>Title</vt:lpstr>
      </vt:variant>
      <vt:variant>
        <vt:i4>1</vt:i4>
      </vt:variant>
    </vt:vector>
  </HeadingPairs>
  <TitlesOfParts>
    <vt:vector size="1" baseType="lpstr">
      <vt:lpstr>CommVault Consulting Services</vt:lpstr>
    </vt:vector>
  </TitlesOfParts>
  <Company>Captial One</Company>
  <LinksUpToDate>false</LinksUpToDate>
  <CharactersWithSpaces>31401</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CommVault Consulting Services</dc:title>
  <dc:subject>CommVault Enterprise Consulting Services</dc:subject>
  <dc:creator>lminton@commvault.com</dc:creator>
  <cp:lastModifiedBy>Arya S</cp:lastModifiedBy>
  <cp:revision>73</cp:revision>
  <cp:lastPrinted>2013-02-22T23:35:00Z</cp:lastPrinted>
  <dcterms:created xsi:type="dcterms:W3CDTF">2013-02-25T20:59:00Z</dcterms:created>
  <dcterms:modified xsi:type="dcterms:W3CDTF">2016-01-12T11:28:00Z</dcterms:modified>
  <cp:category>Deliverable</cp:category>
</cp:coreProperties>
</file>